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BD8B4" w14:textId="77777777" w:rsidR="000E53F1" w:rsidRDefault="00A72E46" w:rsidP="00261887">
      <w:pPr>
        <w:rPr>
          <w:rFonts w:ascii="Arial" w:hAnsi="Arial"/>
          <w:b/>
          <w:sz w:val="24"/>
          <w:szCs w:val="20"/>
        </w:rPr>
      </w:pPr>
      <w:r>
        <w:rPr>
          <w:rFonts w:ascii="Arial" w:hAnsi="Arial"/>
          <w:b/>
          <w:noProof/>
          <w:sz w:val="28"/>
          <w:szCs w:val="28"/>
        </w:rPr>
        <mc:AlternateContent>
          <mc:Choice Requires="wps">
            <w:drawing>
              <wp:anchor distT="0" distB="0" distL="114300" distR="114300" simplePos="0" relativeHeight="251661312" behindDoc="0" locked="0" layoutInCell="1" allowOverlap="1" wp14:anchorId="09FB2112" wp14:editId="023062A5">
                <wp:simplePos x="0" y="0"/>
                <wp:positionH relativeFrom="column">
                  <wp:posOffset>0</wp:posOffset>
                </wp:positionH>
                <wp:positionV relativeFrom="paragraph">
                  <wp:posOffset>108585</wp:posOffset>
                </wp:positionV>
                <wp:extent cx="6858000" cy="0"/>
                <wp:effectExtent l="0" t="25400" r="0" b="2540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a:ln w="38100" cmpd="sng">
                          <a:solidFill>
                            <a:srgbClr val="4D8CAB"/>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6EBE71"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55pt" to="540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" strokecolor="#4d8cab" strokeweight="3pt">
                <v:stroke joinstyle="miter"/>
              </v:line>
            </w:pict>
          </mc:Fallback>
        </mc:AlternateContent>
      </w:r>
    </w:p>
    <w:p w14:paraId="4A352667" w14:textId="77777777" w:rsidR="00A72E46" w:rsidRDefault="00A72E46" w:rsidP="00261887">
      <w:pPr>
        <w:rPr>
          <w:rFonts w:ascii="Arial" w:hAnsi="Arial"/>
          <w:b/>
          <w:sz w:val="24"/>
          <w:szCs w:val="20"/>
        </w:rPr>
        <w:sectPr w:rsidR="00A72E46" w:rsidSect="00D65F96">
          <w:pgSz w:w="12240" w:h="15840"/>
          <w:pgMar w:top="720" w:right="720" w:bottom="720" w:left="720" w:header="720" w:footer="720" w:gutter="0"/>
          <w:cols w:space="720"/>
          <w:docGrid w:linePitch="360"/>
        </w:sectPr>
      </w:pPr>
    </w:p>
    <w:p w14:paraId="740F17AB" w14:textId="77777777" w:rsidR="00B824DE" w:rsidRPr="00AE77A7" w:rsidRDefault="00BA2FE5" w:rsidP="00AE77A7">
      <w:pPr>
        <w:pStyle w:val="SchoolDistrictHead"/>
      </w:pPr>
      <w:r w:rsidRPr="00AE77A7">
        <w:t>Principal</w:t>
      </w:r>
      <w:r w:rsidR="00B824DE" w:rsidRPr="00AE77A7">
        <w:t xml:space="preserve"> Job Description</w:t>
      </w:r>
    </w:p>
    <w:p w14:paraId="020BDFFB" w14:textId="77777777" w:rsidR="00A72E46" w:rsidRPr="00B824DE" w:rsidRDefault="00A72E46" w:rsidP="00B824DE">
      <w:pPr>
        <w:pStyle w:val="Header1"/>
        <w:spacing w:before="0" w:after="0"/>
        <w:rPr>
          <w:sz w:val="28"/>
        </w:rPr>
      </w:pPr>
      <w:r w:rsidRPr="00B824DE">
        <w:rPr>
          <w:sz w:val="28"/>
        </w:rPr>
        <w:t>Overview of the Resource</w:t>
      </w:r>
    </w:p>
    <w:p w14:paraId="1C9C402E" w14:textId="77777777" w:rsidR="00CD4AED" w:rsidRPr="00CD4AED" w:rsidRDefault="00BA2FE5" w:rsidP="00CD4AED">
      <w:pPr>
        <w:pStyle w:val="NoSpacing"/>
        <w:spacing w:before="60" w:after="60" w:line="360" w:lineRule="auto"/>
        <w:rPr>
          <w:rFonts w:ascii="Arial" w:hAnsi="Arial" w:cs="Arial"/>
          <w:sz w:val="20"/>
          <w:szCs w:val="20"/>
        </w:rPr>
      </w:pPr>
      <w:r w:rsidRPr="00CD4AED">
        <w:rPr>
          <w:rFonts w:ascii="Arial" w:hAnsi="Arial" w:cs="Arial"/>
          <w:sz w:val="20"/>
          <w:szCs w:val="20"/>
        </w:rPr>
        <w:t xml:space="preserve">This resource was developed to support district staff in recruiting and hiring </w:t>
      </w:r>
      <w:r w:rsidRPr="00CD4AED">
        <w:rPr>
          <w:rFonts w:ascii="Arial" w:hAnsi="Arial" w:cs="Arial"/>
          <w:i/>
          <w:sz w:val="20"/>
          <w:szCs w:val="20"/>
        </w:rPr>
        <w:t>principals</w:t>
      </w:r>
      <w:r w:rsidRPr="00CD4AED">
        <w:rPr>
          <w:rFonts w:ascii="Arial" w:hAnsi="Arial" w:cs="Arial"/>
          <w:sz w:val="20"/>
          <w:szCs w:val="20"/>
        </w:rPr>
        <w:t xml:space="preserve">. The sample job description builds off of the National Board for Professional Teaching Standard’s Core Propositions and Standard Indicators and describes the essential responsibilities for principals and the high-leverage teaching practices associated with those responsibilities. In addition to describing teaching standards, this resource identifies the </w:t>
      </w:r>
      <w:r w:rsidR="00CD4AED" w:rsidRPr="00CD4AED">
        <w:rPr>
          <w:rFonts w:ascii="Arial" w:hAnsi="Arial" w:cs="Arial"/>
          <w:sz w:val="20"/>
          <w:szCs w:val="20"/>
        </w:rPr>
        <w:t>actions</w:t>
      </w:r>
      <w:r w:rsidRPr="00CD4AED">
        <w:rPr>
          <w:rFonts w:ascii="Arial" w:hAnsi="Arial" w:cs="Arial"/>
          <w:sz w:val="20"/>
          <w:szCs w:val="20"/>
        </w:rPr>
        <w:t xml:space="preserve"> that support the Core Propositions</w:t>
      </w:r>
      <w:r w:rsidR="00CD4AED" w:rsidRPr="00CD4AED">
        <w:rPr>
          <w:rFonts w:ascii="Arial" w:hAnsi="Arial" w:cs="Arial"/>
          <w:sz w:val="20"/>
          <w:szCs w:val="20"/>
        </w:rPr>
        <w:t>. Specifically, the resource attracts principals who:</w:t>
      </w:r>
    </w:p>
    <w:p w14:paraId="3156EDB2" w14:textId="77777777" w:rsidR="00CD4AED" w:rsidRPr="00CD4AED" w:rsidRDefault="00CD4AED" w:rsidP="00CD4AED">
      <w:pPr>
        <w:pStyle w:val="Default"/>
        <w:numPr>
          <w:ilvl w:val="0"/>
          <w:numId w:val="13"/>
        </w:numPr>
        <w:spacing w:before="60" w:after="60" w:line="360" w:lineRule="auto"/>
        <w:rPr>
          <w:rFonts w:ascii="Arial" w:hAnsi="Arial" w:cs="Arial"/>
          <w:sz w:val="20"/>
          <w:szCs w:val="20"/>
        </w:rPr>
      </w:pPr>
      <w:r w:rsidRPr="00CD4AED">
        <w:rPr>
          <w:rFonts w:ascii="Arial" w:hAnsi="Arial" w:cs="Arial"/>
          <w:sz w:val="20"/>
          <w:szCs w:val="20"/>
        </w:rPr>
        <w:t xml:space="preserve">Build a shared vision of student success and well-being. </w:t>
      </w:r>
    </w:p>
    <w:p w14:paraId="6EE98CFE" w14:textId="77777777" w:rsidR="00CD4AED" w:rsidRPr="00CD4AED" w:rsidRDefault="00CD4AED" w:rsidP="00CD4AED">
      <w:pPr>
        <w:pStyle w:val="Default"/>
        <w:numPr>
          <w:ilvl w:val="0"/>
          <w:numId w:val="13"/>
        </w:numPr>
        <w:spacing w:before="60" w:after="60" w:line="360" w:lineRule="auto"/>
        <w:rPr>
          <w:rFonts w:ascii="Arial" w:hAnsi="Arial" w:cs="Arial"/>
          <w:sz w:val="20"/>
          <w:szCs w:val="20"/>
        </w:rPr>
      </w:pPr>
      <w:r w:rsidRPr="00CD4AED">
        <w:rPr>
          <w:rFonts w:ascii="Arial" w:hAnsi="Arial" w:cs="Arial"/>
          <w:sz w:val="20"/>
          <w:szCs w:val="20"/>
        </w:rPr>
        <w:t xml:space="preserve">Champion and support instruction and assessment that maximizes student learning and achievement. </w:t>
      </w:r>
    </w:p>
    <w:p w14:paraId="10D2E97B" w14:textId="77777777" w:rsidR="00CD4AED" w:rsidRPr="00CD4AED" w:rsidRDefault="00CD4AED" w:rsidP="00CD4AED">
      <w:pPr>
        <w:pStyle w:val="Default"/>
        <w:numPr>
          <w:ilvl w:val="0"/>
          <w:numId w:val="13"/>
        </w:numPr>
        <w:spacing w:before="60" w:after="60" w:line="360" w:lineRule="auto"/>
        <w:rPr>
          <w:rFonts w:ascii="Arial" w:hAnsi="Arial" w:cs="Arial"/>
          <w:sz w:val="20"/>
          <w:szCs w:val="20"/>
        </w:rPr>
      </w:pPr>
      <w:r w:rsidRPr="00CD4AED">
        <w:rPr>
          <w:rFonts w:ascii="Arial" w:hAnsi="Arial" w:cs="Arial"/>
          <w:sz w:val="20"/>
          <w:szCs w:val="20"/>
        </w:rPr>
        <w:t xml:space="preserve">Manage and develop staff members’ professional skills and practices in order to drive student learning and achievement. </w:t>
      </w:r>
    </w:p>
    <w:p w14:paraId="0653DB3E" w14:textId="2FCD0EF1" w:rsidR="00CD4AED" w:rsidRPr="00CD4AED" w:rsidRDefault="00CD4AED" w:rsidP="00CD4AED">
      <w:pPr>
        <w:pStyle w:val="Default"/>
        <w:numPr>
          <w:ilvl w:val="0"/>
          <w:numId w:val="13"/>
        </w:numPr>
        <w:spacing w:before="60" w:after="60" w:line="360" w:lineRule="auto"/>
        <w:rPr>
          <w:rFonts w:ascii="Arial" w:hAnsi="Arial" w:cs="Arial"/>
          <w:sz w:val="20"/>
          <w:szCs w:val="20"/>
        </w:rPr>
      </w:pPr>
      <w:r w:rsidRPr="00CD4AED">
        <w:rPr>
          <w:rFonts w:ascii="Arial" w:hAnsi="Arial" w:cs="Arial"/>
          <w:sz w:val="20"/>
          <w:szCs w:val="20"/>
        </w:rPr>
        <w:t>Cultivate a caring and inclusive school community dedicated to student learning, academic success</w:t>
      </w:r>
      <w:r w:rsidR="00535DE0">
        <w:rPr>
          <w:rFonts w:ascii="Arial" w:hAnsi="Arial" w:cs="Arial"/>
          <w:sz w:val="20"/>
          <w:szCs w:val="20"/>
        </w:rPr>
        <w:t>,</w:t>
      </w:r>
      <w:r w:rsidRPr="00CD4AED">
        <w:rPr>
          <w:rFonts w:ascii="Arial" w:hAnsi="Arial" w:cs="Arial"/>
          <w:sz w:val="20"/>
          <w:szCs w:val="20"/>
        </w:rPr>
        <w:t xml:space="preserve"> and the personal well-being of every student. </w:t>
      </w:r>
    </w:p>
    <w:p w14:paraId="5A0E9EE8" w14:textId="68C305BF" w:rsidR="00CD4AED" w:rsidRPr="00CD4AED" w:rsidRDefault="00CD4AED" w:rsidP="00CD4AED">
      <w:pPr>
        <w:pStyle w:val="Default"/>
        <w:numPr>
          <w:ilvl w:val="0"/>
          <w:numId w:val="13"/>
        </w:numPr>
        <w:spacing w:before="60" w:after="60" w:line="360" w:lineRule="auto"/>
        <w:rPr>
          <w:rFonts w:ascii="Arial" w:hAnsi="Arial" w:cs="Arial"/>
          <w:sz w:val="20"/>
          <w:szCs w:val="20"/>
        </w:rPr>
      </w:pPr>
      <w:r w:rsidRPr="00CD4AED">
        <w:rPr>
          <w:rFonts w:ascii="Arial" w:hAnsi="Arial" w:cs="Arial"/>
          <w:sz w:val="20"/>
          <w:szCs w:val="20"/>
        </w:rPr>
        <w:t>Coordinate resources, time, structures</w:t>
      </w:r>
      <w:r w:rsidR="00535DE0">
        <w:rPr>
          <w:rFonts w:ascii="Arial" w:hAnsi="Arial" w:cs="Arial"/>
          <w:sz w:val="20"/>
          <w:szCs w:val="20"/>
        </w:rPr>
        <w:t>,</w:t>
      </w:r>
      <w:r w:rsidRPr="00CD4AED">
        <w:rPr>
          <w:rFonts w:ascii="Arial" w:hAnsi="Arial" w:cs="Arial"/>
          <w:sz w:val="20"/>
          <w:szCs w:val="20"/>
        </w:rPr>
        <w:t xml:space="preserve"> and roles effectively to build the instructional capacity of teachers and other staff.</w:t>
      </w:r>
    </w:p>
    <w:p w14:paraId="7DF30BC2" w14:textId="77777777" w:rsidR="00CD4AED" w:rsidRPr="00CD4AED" w:rsidRDefault="00CD4AED" w:rsidP="00CD4AED">
      <w:pPr>
        <w:pStyle w:val="Default"/>
        <w:numPr>
          <w:ilvl w:val="0"/>
          <w:numId w:val="13"/>
        </w:numPr>
        <w:spacing w:before="60" w:after="60" w:line="360" w:lineRule="auto"/>
        <w:rPr>
          <w:rFonts w:ascii="Arial" w:hAnsi="Arial" w:cs="Arial"/>
          <w:sz w:val="20"/>
          <w:szCs w:val="20"/>
        </w:rPr>
      </w:pPr>
      <w:r w:rsidRPr="00CD4AED">
        <w:rPr>
          <w:rFonts w:ascii="Arial" w:hAnsi="Arial" w:cs="Arial"/>
          <w:sz w:val="20"/>
          <w:szCs w:val="20"/>
        </w:rPr>
        <w:t xml:space="preserve">Engage families and the outside community to promote and support student success. </w:t>
      </w:r>
    </w:p>
    <w:p w14:paraId="70171DBD" w14:textId="77777777" w:rsidR="00CD4AED" w:rsidRPr="00CD4AED" w:rsidRDefault="00CD4AED" w:rsidP="00CD4AED">
      <w:pPr>
        <w:pStyle w:val="Default"/>
        <w:numPr>
          <w:ilvl w:val="0"/>
          <w:numId w:val="13"/>
        </w:numPr>
        <w:spacing w:before="60" w:after="60" w:line="360" w:lineRule="auto"/>
        <w:rPr>
          <w:rFonts w:ascii="Arial" w:hAnsi="Arial" w:cs="Arial"/>
          <w:sz w:val="20"/>
          <w:szCs w:val="20"/>
        </w:rPr>
      </w:pPr>
      <w:r w:rsidRPr="00CD4AED">
        <w:rPr>
          <w:rFonts w:ascii="Arial" w:hAnsi="Arial" w:cs="Arial"/>
          <w:sz w:val="20"/>
          <w:szCs w:val="20"/>
        </w:rPr>
        <w:t xml:space="preserve">Administer and manage operations efficiently and effectively. </w:t>
      </w:r>
    </w:p>
    <w:p w14:paraId="41DCDD10" w14:textId="77777777" w:rsidR="00A72E46" w:rsidRPr="00A72E46" w:rsidRDefault="00A72E46" w:rsidP="0039145D">
      <w:pPr>
        <w:pStyle w:val="Header1"/>
        <w:rPr>
          <w:sz w:val="20"/>
          <w:szCs w:val="20"/>
        </w:rPr>
      </w:pPr>
      <w:r w:rsidRPr="00A72E46">
        <w:t>Purpose</w:t>
      </w:r>
    </w:p>
    <w:p w14:paraId="51197CF6" w14:textId="3F5BF03A" w:rsidR="00BA2FE5" w:rsidRPr="00A72E46" w:rsidRDefault="00BA2FE5" w:rsidP="00BA2FE5">
      <w:pPr>
        <w:pStyle w:val="Body"/>
      </w:pPr>
      <w:r w:rsidRPr="00A72E46">
        <w:t xml:space="preserve">District and school leaders can use this job description to communicate expectations and strategically recruit </w:t>
      </w:r>
      <w:r>
        <w:t>principals</w:t>
      </w:r>
      <w:r w:rsidRPr="00A72E46">
        <w:t xml:space="preserve"> who reflect district expectations. The job description can be customized to priorities and values that reflect each district’s workforce.</w:t>
      </w:r>
    </w:p>
    <w:p w14:paraId="59DBD483" w14:textId="77777777" w:rsidR="00A72E46" w:rsidRDefault="00A72E46" w:rsidP="00C9703A">
      <w:pPr>
        <w:pStyle w:val="Body"/>
        <w:rPr>
          <w:noProof/>
        </w:rPr>
      </w:pPr>
    </w:p>
    <w:p w14:paraId="61749C0D" w14:textId="77777777" w:rsidR="00C9703A" w:rsidRDefault="00C9703A" w:rsidP="00C9703A">
      <w:pPr>
        <w:pStyle w:val="Body"/>
        <w:rPr>
          <w:noProof/>
        </w:rPr>
      </w:pPr>
    </w:p>
    <w:p w14:paraId="51937F3B" w14:textId="77777777" w:rsidR="00C9703A" w:rsidRDefault="00C9703A">
      <w:pPr>
        <w:spacing w:after="160" w:line="259" w:lineRule="auto"/>
        <w:rPr>
          <w:rFonts w:ascii="Arial" w:hAnsi="Arial"/>
          <w:spacing w:val="-4"/>
          <w:sz w:val="20"/>
          <w:szCs w:val="20"/>
        </w:rPr>
      </w:pPr>
      <w:r>
        <w:br w:type="page"/>
      </w:r>
    </w:p>
    <w:p w14:paraId="2284D27A" w14:textId="77777777" w:rsidR="00C9703A" w:rsidRDefault="00C9703A" w:rsidP="00C9703A">
      <w:pPr>
        <w:pStyle w:val="Body"/>
      </w:pPr>
    </w:p>
    <w:p w14:paraId="5C8B5634" w14:textId="77777777" w:rsidR="005A20FF" w:rsidRPr="00A90836" w:rsidRDefault="005A20FF" w:rsidP="00AE77A7">
      <w:pPr>
        <w:pStyle w:val="SchoolDistrictHead"/>
        <w:rPr>
          <w:spacing w:val="-4"/>
        </w:rPr>
      </w:pPr>
      <w:r w:rsidRPr="00A90836">
        <w:t>MAINE SCHOOL ADMINISTRATIVE DISTRICT 123</w:t>
      </w:r>
    </w:p>
    <w:p w14:paraId="6876F875" w14:textId="77777777" w:rsidR="00D65F96" w:rsidRDefault="00D65F96" w:rsidP="00531E1D">
      <w:pPr>
        <w:sectPr w:rsidR="00D65F96" w:rsidSect="00D65F96">
          <w:type w:val="continuous"/>
          <w:pgSz w:w="12240" w:h="15840"/>
          <w:pgMar w:top="720" w:right="720" w:bottom="720" w:left="720" w:header="720" w:footer="720" w:gutter="0"/>
          <w:cols w:space="720"/>
          <w:docGrid w:linePitch="360"/>
        </w:sectPr>
      </w:pPr>
    </w:p>
    <w:tbl>
      <w:tblPr>
        <w:tblStyle w:val="TableGrid"/>
        <w:tblW w:w="10800" w:type="dxa"/>
        <w:jc w:val="center"/>
        <w:tblBorders>
          <w:top w:val="none" w:sz="0" w:space="0" w:color="auto"/>
          <w:left w:val="none" w:sz="0" w:space="0" w:color="auto"/>
          <w:bottom w:val="single" w:sz="24" w:space="0" w:color="808080" w:themeColor="background1" w:themeShade="80"/>
          <w:right w:val="none" w:sz="0" w:space="0" w:color="auto"/>
          <w:insideH w:val="single" w:sz="24" w:space="0" w:color="808080" w:themeColor="background1" w:themeShade="80"/>
          <w:insideV w:val="none" w:sz="0" w:space="0" w:color="auto"/>
        </w:tblBorders>
        <w:tblLook w:val="04A0" w:firstRow="1" w:lastRow="0" w:firstColumn="1" w:lastColumn="0" w:noHBand="0" w:noVBand="1"/>
      </w:tblPr>
      <w:tblGrid>
        <w:gridCol w:w="10800"/>
      </w:tblGrid>
      <w:tr w:rsidR="005A20FF" w:rsidRPr="00754156" w14:paraId="5CD994FD" w14:textId="77777777" w:rsidTr="005A4C79">
        <w:trPr>
          <w:trHeight w:val="144"/>
          <w:jc w:val="center"/>
        </w:trPr>
        <w:tc>
          <w:tcPr>
            <w:tcW w:w="10800" w:type="dxa"/>
            <w:tcBorders>
              <w:top w:val="nil"/>
              <w:bottom w:val="nil"/>
            </w:tcBorders>
            <w:shd w:val="clear" w:color="auto" w:fill="4D8CAB"/>
            <w:tcMar>
              <w:top w:w="130" w:type="dxa"/>
              <w:left w:w="173" w:type="dxa"/>
              <w:bottom w:w="130" w:type="dxa"/>
              <w:right w:w="173" w:type="dxa"/>
            </w:tcMar>
          </w:tcPr>
          <w:p w14:paraId="37268C1A" w14:textId="77777777" w:rsidR="005A20FF" w:rsidRPr="008D7035" w:rsidRDefault="00182AF4" w:rsidP="00F01618">
            <w:pPr>
              <w:pStyle w:val="TableHead1"/>
            </w:pPr>
            <w:r>
              <w:t>Principal</w:t>
            </w:r>
            <w:r w:rsidR="00460C4F">
              <w:t xml:space="preserve"> Job Description </w:t>
            </w:r>
          </w:p>
        </w:tc>
      </w:tr>
      <w:tr w:rsidR="00460C4F" w:rsidRPr="0072385C" w14:paraId="7BDEFAFD" w14:textId="77777777" w:rsidTr="007D4D7D">
        <w:trPr>
          <w:trHeight w:val="144"/>
          <w:jc w:val="center"/>
        </w:trPr>
        <w:tc>
          <w:tcPr>
            <w:tcW w:w="10800" w:type="dxa"/>
            <w:tcBorders>
              <w:top w:val="nil"/>
              <w:bottom w:val="single" w:sz="8" w:space="0" w:color="808080" w:themeColor="background1" w:themeShade="80"/>
            </w:tcBorders>
            <w:shd w:val="clear" w:color="auto" w:fill="auto"/>
            <w:tcMar>
              <w:top w:w="173" w:type="dxa"/>
              <w:left w:w="173" w:type="dxa"/>
              <w:bottom w:w="173" w:type="dxa"/>
              <w:right w:w="173" w:type="dxa"/>
            </w:tcMar>
          </w:tcPr>
          <w:p w14:paraId="22359C0F" w14:textId="77777777" w:rsidR="00182AF4" w:rsidRPr="00182AF4" w:rsidRDefault="00460C4F" w:rsidP="00182AF4">
            <w:r w:rsidRPr="00E13A13">
              <w:t xml:space="preserve">The successful candidate will </w:t>
            </w:r>
            <w:r w:rsidR="00182AF4" w:rsidRPr="00182AF4">
              <w:t>provide the leadership and management necessary to administer and supervise all programs, policies, and activities of the school to ensure high-quality educational experiences and services for all students in a safe and enriching environment.</w:t>
            </w:r>
          </w:p>
          <w:p w14:paraId="7DB09F5F" w14:textId="77777777" w:rsidR="00460C4F" w:rsidRPr="00E13A13" w:rsidRDefault="00460C4F" w:rsidP="008912C6">
            <w:pPr>
              <w:pStyle w:val="Body"/>
              <w:rPr>
                <w:b/>
              </w:rPr>
            </w:pPr>
          </w:p>
        </w:tc>
      </w:tr>
    </w:tbl>
    <w:p w14:paraId="344FC94D" w14:textId="77777777" w:rsidR="005A20FF" w:rsidRDefault="005A20FF" w:rsidP="00531E1D"/>
    <w:p w14:paraId="73EA5F85" w14:textId="77777777" w:rsidR="0056730B" w:rsidRPr="00AE77A7" w:rsidRDefault="00182AF4" w:rsidP="00AE77A7">
      <w:pPr>
        <w:pStyle w:val="TableDescription"/>
      </w:pPr>
      <w:r w:rsidRPr="00AE77A7">
        <w:t>Vision, Mission, and Advocacy</w:t>
      </w:r>
    </w:p>
    <w:tbl>
      <w:tblPr>
        <w:tblStyle w:val="TableGrid"/>
        <w:tblW w:w="10800" w:type="dxa"/>
        <w:jc w:val="center"/>
        <w:tblBorders>
          <w:top w:val="none" w:sz="0" w:space="0" w:color="auto"/>
          <w:left w:val="none" w:sz="0" w:space="0" w:color="auto"/>
          <w:bottom w:val="single" w:sz="24" w:space="0" w:color="808080" w:themeColor="background1" w:themeShade="80"/>
          <w:right w:val="none" w:sz="0" w:space="0" w:color="auto"/>
          <w:insideH w:val="single" w:sz="24" w:space="0" w:color="808080" w:themeColor="background1" w:themeShade="80"/>
          <w:insideV w:val="none" w:sz="0" w:space="0" w:color="auto"/>
        </w:tblBorders>
        <w:tblLook w:val="04A0" w:firstRow="1" w:lastRow="0" w:firstColumn="1" w:lastColumn="0" w:noHBand="0" w:noVBand="1"/>
      </w:tblPr>
      <w:tblGrid>
        <w:gridCol w:w="5400"/>
        <w:gridCol w:w="5400"/>
      </w:tblGrid>
      <w:tr w:rsidR="0056730B" w:rsidRPr="0072385C" w14:paraId="567FC1C9" w14:textId="77777777" w:rsidTr="005A4C79">
        <w:trPr>
          <w:trHeight w:val="144"/>
          <w:jc w:val="center"/>
        </w:trPr>
        <w:tc>
          <w:tcPr>
            <w:tcW w:w="10800" w:type="dxa"/>
            <w:gridSpan w:val="2"/>
            <w:tcBorders>
              <w:top w:val="single" w:sz="24" w:space="0" w:color="4D8CAB"/>
              <w:bottom w:val="single" w:sz="4" w:space="0" w:color="auto"/>
            </w:tcBorders>
            <w:shd w:val="clear" w:color="auto" w:fill="auto"/>
            <w:tcMar>
              <w:top w:w="173" w:type="dxa"/>
              <w:left w:w="173" w:type="dxa"/>
              <w:bottom w:w="0" w:type="dxa"/>
              <w:right w:w="173" w:type="dxa"/>
            </w:tcMar>
          </w:tcPr>
          <w:p w14:paraId="015F5546" w14:textId="77777777" w:rsidR="00ED107B" w:rsidRPr="00ED107B" w:rsidRDefault="00ED107B" w:rsidP="00ED107B">
            <w:pPr>
              <w:pStyle w:val="Body"/>
              <w:rPr>
                <w:b/>
                <w:color w:val="595959" w:themeColor="text1" w:themeTint="A6"/>
                <w:sz w:val="24"/>
                <w:szCs w:val="24"/>
              </w:rPr>
            </w:pPr>
            <w:r w:rsidRPr="00ED107B">
              <w:rPr>
                <w:b/>
                <w:color w:val="595959" w:themeColor="text1" w:themeTint="A6"/>
                <w:sz w:val="24"/>
                <w:szCs w:val="24"/>
              </w:rPr>
              <w:t>Essential Responsibilities</w:t>
            </w:r>
          </w:p>
          <w:p w14:paraId="41571DE5" w14:textId="1CC05432" w:rsidR="00182AF4" w:rsidRPr="00182AF4" w:rsidRDefault="00182AF4" w:rsidP="00182AF4">
            <w:pPr>
              <w:spacing w:after="240"/>
              <w:rPr>
                <w:rFonts w:ascii="Arial" w:hAnsi="Arial" w:cs="Arial"/>
                <w:sz w:val="20"/>
                <w:szCs w:val="20"/>
              </w:rPr>
            </w:pPr>
            <w:r w:rsidRPr="00182AF4">
              <w:rPr>
                <w:rFonts w:ascii="Arial" w:hAnsi="Arial" w:cs="Arial"/>
                <w:b/>
                <w:sz w:val="20"/>
                <w:szCs w:val="20"/>
              </w:rPr>
              <w:t>Shared Vision and Mission</w:t>
            </w:r>
            <w:r w:rsidRPr="00182AF4">
              <w:rPr>
                <w:rFonts w:ascii="Arial" w:hAnsi="Arial" w:cs="Arial"/>
                <w:sz w:val="20"/>
                <w:szCs w:val="20"/>
              </w:rPr>
              <w:t xml:space="preserve">. Advance the district vision for student learning and instructional practice through </w:t>
            </w:r>
            <w:r w:rsidR="00535DE0">
              <w:rPr>
                <w:rFonts w:ascii="Arial" w:hAnsi="Arial" w:cs="Arial"/>
                <w:sz w:val="20"/>
                <w:szCs w:val="20"/>
              </w:rPr>
              <w:t xml:space="preserve">the </w:t>
            </w:r>
            <w:r w:rsidRPr="00182AF4">
              <w:rPr>
                <w:rFonts w:ascii="Arial" w:hAnsi="Arial" w:cs="Arial"/>
                <w:sz w:val="20"/>
                <w:szCs w:val="20"/>
              </w:rPr>
              <w:t>development of an aligned school mission.</w:t>
            </w:r>
          </w:p>
          <w:p w14:paraId="4622AE43" w14:textId="77777777" w:rsidR="00182AF4" w:rsidRPr="00182AF4" w:rsidRDefault="00182AF4" w:rsidP="00182AF4">
            <w:pPr>
              <w:spacing w:after="240"/>
            </w:pPr>
            <w:r w:rsidRPr="00182AF4">
              <w:rPr>
                <w:rFonts w:ascii="Arial" w:hAnsi="Arial" w:cs="Arial"/>
                <w:b/>
                <w:sz w:val="20"/>
                <w:szCs w:val="20"/>
              </w:rPr>
              <w:t xml:space="preserve">Stakeholder Communication and Engagement. </w:t>
            </w:r>
            <w:r w:rsidRPr="00182AF4">
              <w:rPr>
                <w:rFonts w:ascii="Arial" w:hAnsi="Arial" w:cs="Arial"/>
                <w:sz w:val="20"/>
                <w:szCs w:val="20"/>
              </w:rPr>
              <w:t>Communicate internally and externally with stakeholders and the community to advance the organization's vision and mission</w:t>
            </w:r>
            <w:r w:rsidRPr="00182AF4">
              <w:t>.</w:t>
            </w:r>
          </w:p>
          <w:p w14:paraId="3B841E00" w14:textId="77777777" w:rsidR="0056730B" w:rsidRPr="00E13A13" w:rsidRDefault="00182AF4" w:rsidP="00182AF4">
            <w:pPr>
              <w:spacing w:after="240"/>
              <w:rPr>
                <w:rFonts w:cs="Arial"/>
                <w:b/>
                <w:color w:val="404040" w:themeColor="text1" w:themeTint="BF"/>
                <w:sz w:val="24"/>
                <w:szCs w:val="24"/>
              </w:rPr>
            </w:pPr>
            <w:r w:rsidRPr="00182AF4">
              <w:rPr>
                <w:b/>
              </w:rPr>
              <w:t>Community Support</w:t>
            </w:r>
            <w:r w:rsidRPr="00182AF4">
              <w:t>.</w:t>
            </w:r>
            <w:r w:rsidRPr="00182AF4">
              <w:rPr>
                <w:b/>
              </w:rPr>
              <w:t xml:space="preserve"> </w:t>
            </w:r>
            <w:r w:rsidRPr="00182AF4">
              <w:t>Leverage community resources to implement and revitalize the school’s mission.</w:t>
            </w:r>
          </w:p>
        </w:tc>
      </w:tr>
      <w:tr w:rsidR="0056730B" w:rsidRPr="00D51B83" w14:paraId="1853A8D8" w14:textId="77777777" w:rsidTr="008112A4">
        <w:trPr>
          <w:trHeight w:val="144"/>
          <w:jc w:val="center"/>
        </w:trPr>
        <w:tc>
          <w:tcPr>
            <w:tcW w:w="10800" w:type="dxa"/>
            <w:gridSpan w:val="2"/>
            <w:tcBorders>
              <w:top w:val="single" w:sz="4" w:space="0" w:color="auto"/>
              <w:bottom w:val="nil"/>
            </w:tcBorders>
            <w:shd w:val="clear" w:color="auto" w:fill="auto"/>
            <w:tcMar>
              <w:top w:w="43" w:type="dxa"/>
              <w:left w:w="173" w:type="dxa"/>
              <w:bottom w:w="43" w:type="dxa"/>
              <w:right w:w="173" w:type="dxa"/>
            </w:tcMar>
          </w:tcPr>
          <w:p w14:paraId="7E3A2969" w14:textId="77777777" w:rsidR="0056730B" w:rsidRPr="00F4376B" w:rsidRDefault="00CD4AED" w:rsidP="00DF6ADE">
            <w:pPr>
              <w:spacing w:after="0"/>
              <w:rPr>
                <w:rFonts w:ascii="Arial" w:hAnsi="Arial" w:cs="Arial"/>
                <w:b/>
                <w:color w:val="595959" w:themeColor="text1" w:themeTint="A6"/>
                <w:sz w:val="24"/>
                <w:szCs w:val="24"/>
              </w:rPr>
            </w:pPr>
            <w:r>
              <w:rPr>
                <w:rFonts w:ascii="Arial" w:hAnsi="Arial" w:cs="Arial"/>
                <w:b/>
                <w:bCs/>
                <w:color w:val="595959" w:themeColor="text1" w:themeTint="A6"/>
                <w:sz w:val="24"/>
                <w:szCs w:val="24"/>
              </w:rPr>
              <w:t>Sample Leader</w:t>
            </w:r>
            <w:r w:rsidR="009C520D">
              <w:rPr>
                <w:rFonts w:ascii="Arial" w:hAnsi="Arial" w:cs="Arial"/>
                <w:b/>
                <w:bCs/>
                <w:color w:val="595959" w:themeColor="text1" w:themeTint="A6"/>
                <w:sz w:val="24"/>
                <w:szCs w:val="24"/>
              </w:rPr>
              <w:t xml:space="preserve"> </w:t>
            </w:r>
            <w:r w:rsidR="00DF6ADE">
              <w:rPr>
                <w:rFonts w:ascii="Arial" w:hAnsi="Arial" w:cs="Arial"/>
                <w:b/>
                <w:bCs/>
                <w:color w:val="595959" w:themeColor="text1" w:themeTint="A6"/>
                <w:sz w:val="24"/>
                <w:szCs w:val="24"/>
              </w:rPr>
              <w:t>Practices</w:t>
            </w:r>
          </w:p>
        </w:tc>
      </w:tr>
      <w:tr w:rsidR="009D47A3" w:rsidRPr="0072385C" w14:paraId="5F56AA69" w14:textId="77777777" w:rsidTr="00E741B0">
        <w:trPr>
          <w:trHeight w:val="1271"/>
          <w:jc w:val="center"/>
        </w:trPr>
        <w:tc>
          <w:tcPr>
            <w:tcW w:w="5400" w:type="dxa"/>
            <w:tcBorders>
              <w:top w:val="nil"/>
            </w:tcBorders>
            <w:shd w:val="clear" w:color="auto" w:fill="auto"/>
            <w:tcMar>
              <w:top w:w="43" w:type="dxa"/>
              <w:left w:w="173" w:type="dxa"/>
              <w:bottom w:w="43" w:type="dxa"/>
              <w:right w:w="173" w:type="dxa"/>
            </w:tcMar>
          </w:tcPr>
          <w:p w14:paraId="5C811825" w14:textId="77777777" w:rsidR="00E741B0" w:rsidRDefault="009C520D" w:rsidP="008912C6">
            <w:pPr>
              <w:pStyle w:val="Bullet"/>
            </w:pPr>
            <w:r>
              <w:t>Articulate, advocate, and cultivate core values that define the school’s culture and stress the imperative of child-centered education; high expectations and student support; equity, inclusiveness, and social justice; openness, caring, and trust; and continuous improvement.</w:t>
            </w:r>
          </w:p>
          <w:p w14:paraId="5F882DB0" w14:textId="196AB38B" w:rsidR="00E741B0" w:rsidRPr="00183A9C" w:rsidRDefault="009C520D" w:rsidP="009C520D">
            <w:pPr>
              <w:pStyle w:val="Bullet"/>
            </w:pPr>
            <w:r>
              <w:t xml:space="preserve">Review the school’s mission and vision and adjust them to changing expectations and opportunities for the school, and </w:t>
            </w:r>
            <w:r w:rsidR="00535DE0">
              <w:t xml:space="preserve">the </w:t>
            </w:r>
            <w:r>
              <w:t>changing needs and situations of students.</w:t>
            </w:r>
          </w:p>
        </w:tc>
        <w:tc>
          <w:tcPr>
            <w:tcW w:w="5400" w:type="dxa"/>
            <w:tcBorders>
              <w:top w:val="nil"/>
            </w:tcBorders>
            <w:shd w:val="clear" w:color="auto" w:fill="auto"/>
            <w:tcMar>
              <w:top w:w="43" w:type="dxa"/>
              <w:bottom w:w="43" w:type="dxa"/>
            </w:tcMar>
          </w:tcPr>
          <w:p w14:paraId="064DA882" w14:textId="77777777" w:rsidR="00E741B0" w:rsidRDefault="009C520D" w:rsidP="008912C6">
            <w:pPr>
              <w:pStyle w:val="Bullet"/>
            </w:pPr>
            <w:r>
              <w:t>Strategically develop, implement, and evaluate actions to achieve the vision for the school.</w:t>
            </w:r>
          </w:p>
          <w:p w14:paraId="6C464875" w14:textId="77777777" w:rsidR="009D47A3" w:rsidRPr="00183A9C" w:rsidRDefault="009D47A3" w:rsidP="00CD4AED">
            <w:pPr>
              <w:pStyle w:val="Bullet"/>
              <w:numPr>
                <w:ilvl w:val="0"/>
                <w:numId w:val="0"/>
              </w:numPr>
              <w:ind w:left="720"/>
            </w:pPr>
          </w:p>
        </w:tc>
      </w:tr>
    </w:tbl>
    <w:p w14:paraId="1AD46C5E" w14:textId="77777777" w:rsidR="0056730B" w:rsidRDefault="0056730B" w:rsidP="00531E1D"/>
    <w:p w14:paraId="624E0D0A" w14:textId="77777777" w:rsidR="00C95368" w:rsidRDefault="00C95368" w:rsidP="00531E1D"/>
    <w:p w14:paraId="67572FFE" w14:textId="77777777" w:rsidR="00C95368" w:rsidRDefault="00C95368">
      <w:pPr>
        <w:spacing w:after="160" w:line="259" w:lineRule="auto"/>
      </w:pPr>
      <w:r>
        <w:br w:type="page"/>
      </w:r>
    </w:p>
    <w:p w14:paraId="16D90AAD" w14:textId="77777777" w:rsidR="00C95368" w:rsidRDefault="00C95368" w:rsidP="00531E1D"/>
    <w:p w14:paraId="1F7B5BCD" w14:textId="77777777" w:rsidR="00C20547" w:rsidRPr="005A4C79" w:rsidRDefault="00E741B0" w:rsidP="00AE77A7">
      <w:pPr>
        <w:pStyle w:val="TableDescription"/>
      </w:pPr>
      <w:r w:rsidRPr="005A4C79">
        <w:t>Strategic Leadership for Results</w:t>
      </w:r>
    </w:p>
    <w:tbl>
      <w:tblPr>
        <w:tblStyle w:val="TableGrid"/>
        <w:tblW w:w="10800" w:type="dxa"/>
        <w:jc w:val="center"/>
        <w:tblBorders>
          <w:top w:val="none" w:sz="0" w:space="0" w:color="auto"/>
          <w:left w:val="none" w:sz="0" w:space="0" w:color="auto"/>
          <w:bottom w:val="single" w:sz="24" w:space="0" w:color="808080" w:themeColor="background1" w:themeShade="80"/>
          <w:right w:val="none" w:sz="0" w:space="0" w:color="auto"/>
          <w:insideH w:val="single" w:sz="24" w:space="0" w:color="808080" w:themeColor="background1" w:themeShade="80"/>
          <w:insideV w:val="none" w:sz="0" w:space="0" w:color="auto"/>
        </w:tblBorders>
        <w:tblLook w:val="04A0" w:firstRow="1" w:lastRow="0" w:firstColumn="1" w:lastColumn="0" w:noHBand="0" w:noVBand="1"/>
      </w:tblPr>
      <w:tblGrid>
        <w:gridCol w:w="5400"/>
        <w:gridCol w:w="5400"/>
      </w:tblGrid>
      <w:tr w:rsidR="00F636F6" w:rsidRPr="0072385C" w14:paraId="2F29E42A" w14:textId="77777777" w:rsidTr="005A4C79">
        <w:trPr>
          <w:trHeight w:val="144"/>
          <w:jc w:val="center"/>
        </w:trPr>
        <w:tc>
          <w:tcPr>
            <w:tcW w:w="10800" w:type="dxa"/>
            <w:gridSpan w:val="2"/>
            <w:tcBorders>
              <w:top w:val="single" w:sz="24" w:space="0" w:color="4D8CAB"/>
              <w:bottom w:val="nil"/>
            </w:tcBorders>
            <w:shd w:val="clear" w:color="auto" w:fill="auto"/>
            <w:tcMar>
              <w:top w:w="173" w:type="dxa"/>
              <w:left w:w="173" w:type="dxa"/>
              <w:bottom w:w="0" w:type="dxa"/>
              <w:right w:w="173" w:type="dxa"/>
            </w:tcMar>
          </w:tcPr>
          <w:p w14:paraId="5A7D8FDA" w14:textId="77777777" w:rsidR="00E741B0" w:rsidRPr="00E741B0" w:rsidRDefault="00E741B0" w:rsidP="00E741B0">
            <w:pPr>
              <w:spacing w:after="240"/>
              <w:rPr>
                <w:rFonts w:ascii="Arial" w:hAnsi="Arial" w:cs="Arial"/>
                <w:b/>
                <w:sz w:val="20"/>
                <w:szCs w:val="20"/>
              </w:rPr>
            </w:pPr>
            <w:r w:rsidRPr="00E741B0">
              <w:rPr>
                <w:rFonts w:ascii="Arial" w:hAnsi="Arial" w:cs="Arial"/>
                <w:b/>
                <w:sz w:val="20"/>
                <w:szCs w:val="20"/>
              </w:rPr>
              <w:t xml:space="preserve">Stakeholder Communication and Engagement. </w:t>
            </w:r>
            <w:r w:rsidRPr="00E741B0">
              <w:rPr>
                <w:rFonts w:ascii="Arial" w:hAnsi="Arial" w:cs="Arial"/>
                <w:sz w:val="20"/>
                <w:szCs w:val="20"/>
              </w:rPr>
              <w:t>Communicate internally and externally with stakeholders and the community to advance the organization's vision and mission.</w:t>
            </w:r>
          </w:p>
          <w:p w14:paraId="1E0489DF" w14:textId="77777777" w:rsidR="00F636F6" w:rsidRPr="00E741B0" w:rsidRDefault="00E741B0" w:rsidP="00E741B0">
            <w:pPr>
              <w:pStyle w:val="Body"/>
              <w:rPr>
                <w:rFonts w:cs="Arial"/>
                <w:b/>
                <w:color w:val="404040" w:themeColor="text1" w:themeTint="BF"/>
                <w:sz w:val="24"/>
                <w:szCs w:val="24"/>
              </w:rPr>
            </w:pPr>
            <w:r w:rsidRPr="00E741B0">
              <w:rPr>
                <w:rFonts w:cs="Arial"/>
                <w:b/>
              </w:rPr>
              <w:t xml:space="preserve">Community Support. </w:t>
            </w:r>
            <w:r w:rsidRPr="00E741B0">
              <w:rPr>
                <w:rFonts w:cs="Arial"/>
              </w:rPr>
              <w:t>Leverage community resources to implement and revitalize the school’s mission.</w:t>
            </w:r>
          </w:p>
        </w:tc>
      </w:tr>
      <w:tr w:rsidR="00F4376B" w:rsidRPr="00F4376B" w14:paraId="56682C09" w14:textId="77777777" w:rsidTr="00AE3F05">
        <w:trPr>
          <w:trHeight w:val="144"/>
          <w:jc w:val="center"/>
        </w:trPr>
        <w:tc>
          <w:tcPr>
            <w:tcW w:w="10800" w:type="dxa"/>
            <w:gridSpan w:val="2"/>
            <w:tcBorders>
              <w:top w:val="single" w:sz="4" w:space="0" w:color="auto"/>
              <w:bottom w:val="nil"/>
            </w:tcBorders>
            <w:shd w:val="clear" w:color="auto" w:fill="auto"/>
            <w:tcMar>
              <w:top w:w="43" w:type="dxa"/>
              <w:left w:w="173" w:type="dxa"/>
              <w:bottom w:w="43" w:type="dxa"/>
              <w:right w:w="173" w:type="dxa"/>
            </w:tcMar>
          </w:tcPr>
          <w:p w14:paraId="7522E2EA" w14:textId="77777777" w:rsidR="00F4376B" w:rsidRPr="00F4376B" w:rsidRDefault="00DF6ADE" w:rsidP="00AE3F05">
            <w:pPr>
              <w:spacing w:after="0"/>
              <w:rPr>
                <w:rFonts w:ascii="Arial" w:hAnsi="Arial" w:cs="Arial"/>
                <w:b/>
                <w:color w:val="595959" w:themeColor="text1" w:themeTint="A6"/>
                <w:sz w:val="24"/>
                <w:szCs w:val="24"/>
              </w:rPr>
            </w:pPr>
            <w:r>
              <w:rPr>
                <w:rFonts w:ascii="Arial" w:hAnsi="Arial" w:cs="Arial"/>
                <w:b/>
                <w:bCs/>
                <w:color w:val="595959" w:themeColor="text1" w:themeTint="A6"/>
                <w:sz w:val="24"/>
                <w:szCs w:val="24"/>
              </w:rPr>
              <w:t>Sample Leader Practices</w:t>
            </w:r>
          </w:p>
        </w:tc>
      </w:tr>
      <w:tr w:rsidR="00F636F6" w:rsidRPr="0072385C" w14:paraId="13EBDFFC" w14:textId="77777777" w:rsidTr="00D51B83">
        <w:trPr>
          <w:trHeight w:val="790"/>
          <w:jc w:val="center"/>
        </w:trPr>
        <w:tc>
          <w:tcPr>
            <w:tcW w:w="5400" w:type="dxa"/>
            <w:tcBorders>
              <w:top w:val="nil"/>
            </w:tcBorders>
            <w:shd w:val="clear" w:color="auto" w:fill="auto"/>
            <w:tcMar>
              <w:top w:w="43" w:type="dxa"/>
              <w:left w:w="173" w:type="dxa"/>
              <w:bottom w:w="43" w:type="dxa"/>
              <w:right w:w="173" w:type="dxa"/>
            </w:tcMar>
          </w:tcPr>
          <w:p w14:paraId="756E2703" w14:textId="77777777" w:rsidR="00E741B0" w:rsidRDefault="009C520D" w:rsidP="00F636F6">
            <w:pPr>
              <w:pStyle w:val="Bullet"/>
            </w:pPr>
            <w:r>
              <w:t>Engage in regular and open two-way communication with families and the community about the school, students, needs, problems, and accomplishments.</w:t>
            </w:r>
          </w:p>
          <w:p w14:paraId="1DDBA4D0" w14:textId="2D76A9DF" w:rsidR="00E741B0" w:rsidRDefault="009C520D" w:rsidP="00F636F6">
            <w:pPr>
              <w:pStyle w:val="Bullet"/>
            </w:pPr>
            <w:r>
              <w:t xml:space="preserve">Create </w:t>
            </w:r>
            <w:r w:rsidR="00535DE0">
              <w:t xml:space="preserve">the </w:t>
            </w:r>
            <w:r>
              <w:t xml:space="preserve">means for the school community to partner with families to support student learning in and out of school. </w:t>
            </w:r>
          </w:p>
          <w:p w14:paraId="0E4E89D2" w14:textId="77777777" w:rsidR="00F636F6" w:rsidRPr="00F636F6" w:rsidRDefault="00F636F6" w:rsidP="00E741B0">
            <w:pPr>
              <w:pStyle w:val="Bullet"/>
              <w:numPr>
                <w:ilvl w:val="0"/>
                <w:numId w:val="0"/>
              </w:numPr>
              <w:ind w:left="720"/>
            </w:pPr>
          </w:p>
        </w:tc>
        <w:tc>
          <w:tcPr>
            <w:tcW w:w="5400" w:type="dxa"/>
            <w:tcBorders>
              <w:top w:val="nil"/>
            </w:tcBorders>
            <w:shd w:val="clear" w:color="auto" w:fill="auto"/>
            <w:tcMar>
              <w:top w:w="43" w:type="dxa"/>
              <w:bottom w:w="43" w:type="dxa"/>
            </w:tcMar>
          </w:tcPr>
          <w:p w14:paraId="7609F0FD" w14:textId="3C5FA9B4" w:rsidR="00E741B0" w:rsidRDefault="009C520D" w:rsidP="00F636F6">
            <w:pPr>
              <w:pStyle w:val="Bullet"/>
            </w:pPr>
            <w:r>
              <w:t>Develop and provide the school as a resource for families and the community</w:t>
            </w:r>
            <w:r w:rsidR="00535DE0">
              <w:t>.</w:t>
            </w:r>
          </w:p>
          <w:p w14:paraId="766F007C" w14:textId="77777777" w:rsidR="00E741B0" w:rsidRDefault="009C520D" w:rsidP="00F636F6">
            <w:pPr>
              <w:pStyle w:val="Bullet"/>
            </w:pPr>
            <w:r>
              <w:t>Maintain a presence in the community to understand its strengths and needs, develop productive relationships, and engage its resources for the school.</w:t>
            </w:r>
          </w:p>
          <w:p w14:paraId="1B728884" w14:textId="77777777" w:rsidR="00F636F6" w:rsidRPr="00F636F6" w:rsidRDefault="00F636F6" w:rsidP="00E741B0">
            <w:pPr>
              <w:pStyle w:val="Bullet"/>
              <w:numPr>
                <w:ilvl w:val="0"/>
                <w:numId w:val="0"/>
              </w:numPr>
              <w:ind w:left="720" w:hanging="360"/>
            </w:pPr>
          </w:p>
        </w:tc>
      </w:tr>
    </w:tbl>
    <w:p w14:paraId="5AFC8A95" w14:textId="77777777" w:rsidR="00F636F6" w:rsidRDefault="00F636F6" w:rsidP="00F636F6"/>
    <w:p w14:paraId="255D4D46" w14:textId="77777777" w:rsidR="00DD4318" w:rsidRPr="005A4C79" w:rsidRDefault="00E741B0" w:rsidP="00AE77A7">
      <w:pPr>
        <w:pStyle w:val="TableDescription"/>
      </w:pPr>
      <w:r w:rsidRPr="005A4C79">
        <w:t>Supports for Learning</w:t>
      </w:r>
    </w:p>
    <w:tbl>
      <w:tblPr>
        <w:tblStyle w:val="TableGrid"/>
        <w:tblW w:w="10800" w:type="dxa"/>
        <w:jc w:val="center"/>
        <w:tblBorders>
          <w:top w:val="none" w:sz="0" w:space="0" w:color="auto"/>
          <w:left w:val="none" w:sz="0" w:space="0" w:color="auto"/>
          <w:bottom w:val="single" w:sz="24" w:space="0" w:color="808080" w:themeColor="background1" w:themeShade="80"/>
          <w:right w:val="none" w:sz="0" w:space="0" w:color="auto"/>
          <w:insideH w:val="single" w:sz="24" w:space="0" w:color="808080" w:themeColor="background1" w:themeShade="80"/>
          <w:insideV w:val="none" w:sz="0" w:space="0" w:color="auto"/>
        </w:tblBorders>
        <w:tblLook w:val="04A0" w:firstRow="1" w:lastRow="0" w:firstColumn="1" w:lastColumn="0" w:noHBand="0" w:noVBand="1"/>
      </w:tblPr>
      <w:tblGrid>
        <w:gridCol w:w="10800"/>
      </w:tblGrid>
      <w:tr w:rsidR="00DD4318" w:rsidRPr="0072385C" w14:paraId="10438A88" w14:textId="77777777" w:rsidTr="005A4C79">
        <w:trPr>
          <w:trHeight w:val="144"/>
          <w:jc w:val="center"/>
        </w:trPr>
        <w:tc>
          <w:tcPr>
            <w:tcW w:w="10800" w:type="dxa"/>
            <w:tcBorders>
              <w:top w:val="single" w:sz="24" w:space="0" w:color="4D8CAB"/>
              <w:bottom w:val="nil"/>
            </w:tcBorders>
            <w:shd w:val="clear" w:color="auto" w:fill="auto"/>
            <w:tcMar>
              <w:top w:w="173" w:type="dxa"/>
              <w:left w:w="173" w:type="dxa"/>
              <w:bottom w:w="0" w:type="dxa"/>
              <w:right w:w="173" w:type="dxa"/>
            </w:tcMar>
          </w:tcPr>
          <w:p w14:paraId="076A336D" w14:textId="77777777" w:rsidR="00DD4318" w:rsidRPr="00E741B0" w:rsidRDefault="00E741B0" w:rsidP="00D7574B">
            <w:pPr>
              <w:pStyle w:val="Body"/>
              <w:rPr>
                <w:b/>
              </w:rPr>
            </w:pPr>
            <w:r w:rsidRPr="00E741B0">
              <w:rPr>
                <w:b/>
              </w:rPr>
              <w:t xml:space="preserve">Support for Students. </w:t>
            </w:r>
            <w:r w:rsidRPr="00E741B0">
              <w:t>Develop a system to support all students socially, emotionally, and intellectually.</w:t>
            </w:r>
          </w:p>
        </w:tc>
      </w:tr>
      <w:tr w:rsidR="00F4376B" w:rsidRPr="00F4376B" w14:paraId="791116E1" w14:textId="77777777" w:rsidTr="00AE3F05">
        <w:trPr>
          <w:trHeight w:val="144"/>
          <w:jc w:val="center"/>
        </w:trPr>
        <w:tc>
          <w:tcPr>
            <w:tcW w:w="10800" w:type="dxa"/>
            <w:tcBorders>
              <w:top w:val="single" w:sz="4" w:space="0" w:color="auto"/>
              <w:bottom w:val="nil"/>
            </w:tcBorders>
            <w:shd w:val="clear" w:color="auto" w:fill="auto"/>
            <w:tcMar>
              <w:top w:w="43" w:type="dxa"/>
              <w:left w:w="173" w:type="dxa"/>
              <w:bottom w:w="43" w:type="dxa"/>
              <w:right w:w="173" w:type="dxa"/>
            </w:tcMar>
          </w:tcPr>
          <w:p w14:paraId="0A264426" w14:textId="77777777" w:rsidR="00F4376B" w:rsidRPr="00F4376B" w:rsidRDefault="00DF6ADE" w:rsidP="00AE3F05">
            <w:pPr>
              <w:spacing w:after="0"/>
              <w:rPr>
                <w:rFonts w:ascii="Arial" w:hAnsi="Arial" w:cs="Arial"/>
                <w:b/>
                <w:color w:val="595959" w:themeColor="text1" w:themeTint="A6"/>
                <w:sz w:val="24"/>
                <w:szCs w:val="24"/>
              </w:rPr>
            </w:pPr>
            <w:r>
              <w:rPr>
                <w:rFonts w:ascii="Arial" w:hAnsi="Arial" w:cs="Arial"/>
                <w:b/>
                <w:bCs/>
                <w:color w:val="595959" w:themeColor="text1" w:themeTint="A6"/>
                <w:sz w:val="24"/>
                <w:szCs w:val="24"/>
              </w:rPr>
              <w:t>Sample Leader Practices</w:t>
            </w:r>
          </w:p>
        </w:tc>
      </w:tr>
      <w:tr w:rsidR="00D7574B" w:rsidRPr="0072385C" w14:paraId="6DE7D29A" w14:textId="77777777" w:rsidTr="00D51B83">
        <w:trPr>
          <w:trHeight w:val="358"/>
          <w:jc w:val="center"/>
        </w:trPr>
        <w:tc>
          <w:tcPr>
            <w:tcW w:w="10800" w:type="dxa"/>
            <w:tcBorders>
              <w:top w:val="nil"/>
            </w:tcBorders>
            <w:shd w:val="clear" w:color="auto" w:fill="auto"/>
            <w:tcMar>
              <w:top w:w="43" w:type="dxa"/>
              <w:left w:w="173" w:type="dxa"/>
              <w:bottom w:w="43" w:type="dxa"/>
              <w:right w:w="173" w:type="dxa"/>
            </w:tcMar>
          </w:tcPr>
          <w:p w14:paraId="1FA7B4F8" w14:textId="14FF1104" w:rsidR="00D7574B" w:rsidRDefault="009C520D" w:rsidP="00D7574B">
            <w:pPr>
              <w:pStyle w:val="Bullet"/>
            </w:pPr>
            <w:r>
              <w:t>Build and maintain a safe, caring, and healthy school environment that meets the academic, social, emotional, and physical needs of each student.</w:t>
            </w:r>
          </w:p>
          <w:p w14:paraId="7FD6520D" w14:textId="77777777" w:rsidR="009C520D" w:rsidRDefault="009C520D" w:rsidP="00D7574B">
            <w:pPr>
              <w:pStyle w:val="Bullet"/>
            </w:pPr>
            <w:r>
              <w:t>Create and sustain a school environment in which each student is known, accepted and valued, trusted and respected, cared for, and encouraged to be an active and responsible member of the school community.</w:t>
            </w:r>
          </w:p>
          <w:p w14:paraId="5C16B342" w14:textId="77777777" w:rsidR="009C520D" w:rsidRPr="00D7574B" w:rsidRDefault="009C520D" w:rsidP="00D7574B">
            <w:pPr>
              <w:pStyle w:val="Bullet"/>
            </w:pPr>
            <w:r>
              <w:t>Provide coherent systems of academic and social supports, services, extracurricular activities, and accommodations to meet the range of learning needs of each student.</w:t>
            </w:r>
          </w:p>
        </w:tc>
      </w:tr>
    </w:tbl>
    <w:p w14:paraId="71873FCD" w14:textId="77777777" w:rsidR="00DD4318" w:rsidRDefault="00DD4318" w:rsidP="00DD4318"/>
    <w:p w14:paraId="6CA77E00" w14:textId="77777777" w:rsidR="00C20547" w:rsidRDefault="00C20547" w:rsidP="00DD4318"/>
    <w:p w14:paraId="7099C0CE" w14:textId="77777777" w:rsidR="00C95368" w:rsidRDefault="00C95368" w:rsidP="00C95368">
      <w:pPr>
        <w:spacing w:after="160" w:line="259" w:lineRule="auto"/>
      </w:pPr>
      <w:r>
        <w:br w:type="page"/>
      </w:r>
    </w:p>
    <w:p w14:paraId="558693F3" w14:textId="77777777" w:rsidR="00D7574B" w:rsidRPr="005A4C79" w:rsidRDefault="00E741B0" w:rsidP="00AE77A7">
      <w:pPr>
        <w:pStyle w:val="TableDescription"/>
      </w:pPr>
      <w:r w:rsidRPr="005A4C79">
        <w:lastRenderedPageBreak/>
        <w:t>Teaching and Learning</w:t>
      </w:r>
    </w:p>
    <w:tbl>
      <w:tblPr>
        <w:tblStyle w:val="TableGrid"/>
        <w:tblW w:w="10800" w:type="dxa"/>
        <w:jc w:val="center"/>
        <w:tblBorders>
          <w:top w:val="none" w:sz="0" w:space="0" w:color="auto"/>
          <w:left w:val="none" w:sz="0" w:space="0" w:color="auto"/>
          <w:bottom w:val="single" w:sz="24" w:space="0" w:color="808080" w:themeColor="background1" w:themeShade="80"/>
          <w:right w:val="none" w:sz="0" w:space="0" w:color="auto"/>
          <w:insideH w:val="single" w:sz="24" w:space="0" w:color="808080" w:themeColor="background1" w:themeShade="80"/>
          <w:insideV w:val="none" w:sz="0" w:space="0" w:color="auto"/>
        </w:tblBorders>
        <w:tblLook w:val="04A0" w:firstRow="1" w:lastRow="0" w:firstColumn="1" w:lastColumn="0" w:noHBand="0" w:noVBand="1"/>
      </w:tblPr>
      <w:tblGrid>
        <w:gridCol w:w="5400"/>
        <w:gridCol w:w="5400"/>
      </w:tblGrid>
      <w:tr w:rsidR="00D7574B" w:rsidRPr="0072385C" w14:paraId="21C8F988" w14:textId="77777777" w:rsidTr="005A4C79">
        <w:trPr>
          <w:trHeight w:val="144"/>
          <w:jc w:val="center"/>
        </w:trPr>
        <w:tc>
          <w:tcPr>
            <w:tcW w:w="10800" w:type="dxa"/>
            <w:gridSpan w:val="2"/>
            <w:tcBorders>
              <w:top w:val="single" w:sz="24" w:space="0" w:color="4D8CAB"/>
              <w:bottom w:val="nil"/>
            </w:tcBorders>
            <w:shd w:val="clear" w:color="auto" w:fill="auto"/>
            <w:tcMar>
              <w:top w:w="173" w:type="dxa"/>
              <w:left w:w="173" w:type="dxa"/>
              <w:bottom w:w="0" w:type="dxa"/>
              <w:right w:w="173" w:type="dxa"/>
            </w:tcMar>
          </w:tcPr>
          <w:p w14:paraId="26E6A786" w14:textId="77777777" w:rsidR="00E741B0" w:rsidRPr="00E741B0" w:rsidRDefault="00E741B0" w:rsidP="00E741B0">
            <w:pPr>
              <w:spacing w:after="240"/>
              <w:rPr>
                <w:rFonts w:ascii="Arial" w:hAnsi="Arial" w:cs="Arial"/>
                <w:b/>
                <w:sz w:val="20"/>
                <w:szCs w:val="20"/>
              </w:rPr>
            </w:pPr>
            <w:r w:rsidRPr="00E741B0">
              <w:rPr>
                <w:rFonts w:ascii="Arial" w:hAnsi="Arial" w:cs="Arial"/>
                <w:b/>
                <w:sz w:val="20"/>
                <w:szCs w:val="20"/>
              </w:rPr>
              <w:t xml:space="preserve">Instructional Focus. </w:t>
            </w:r>
            <w:r w:rsidRPr="00E741B0">
              <w:rPr>
                <w:rFonts w:ascii="Arial" w:hAnsi="Arial" w:cs="Arial"/>
                <w:sz w:val="20"/>
                <w:szCs w:val="20"/>
              </w:rPr>
              <w:t>Ensure teaching and learning are the primary focus of the organization.</w:t>
            </w:r>
          </w:p>
          <w:p w14:paraId="79B575C6" w14:textId="77777777" w:rsidR="00E741B0" w:rsidRPr="00E741B0" w:rsidRDefault="00E741B0" w:rsidP="00E741B0">
            <w:pPr>
              <w:spacing w:after="240"/>
              <w:rPr>
                <w:rFonts w:ascii="Arial" w:hAnsi="Arial" w:cs="Arial"/>
                <w:b/>
                <w:sz w:val="20"/>
                <w:szCs w:val="20"/>
              </w:rPr>
            </w:pPr>
            <w:r w:rsidRPr="00E741B0">
              <w:rPr>
                <w:rFonts w:ascii="Arial" w:hAnsi="Arial" w:cs="Arial"/>
                <w:b/>
                <w:sz w:val="20"/>
                <w:szCs w:val="20"/>
              </w:rPr>
              <w:t xml:space="preserve">Curriculum, Instruction, and Assessment. </w:t>
            </w:r>
            <w:r w:rsidRPr="00E741B0">
              <w:rPr>
                <w:rFonts w:ascii="Arial" w:hAnsi="Arial" w:cs="Arial"/>
                <w:sz w:val="20"/>
                <w:szCs w:val="20"/>
              </w:rPr>
              <w:t>Direct the implementation of a rigorous and relevant system of curriculum, instruction, and assessments.</w:t>
            </w:r>
          </w:p>
          <w:p w14:paraId="417432AD" w14:textId="77777777" w:rsidR="00D7574B" w:rsidRPr="00E13A13" w:rsidRDefault="00E741B0" w:rsidP="00E741B0">
            <w:pPr>
              <w:pStyle w:val="Body"/>
              <w:rPr>
                <w:rFonts w:cs="Arial"/>
                <w:b/>
                <w:color w:val="404040" w:themeColor="text1" w:themeTint="BF"/>
                <w:sz w:val="24"/>
                <w:szCs w:val="24"/>
              </w:rPr>
            </w:pPr>
            <w:r w:rsidRPr="00E741B0">
              <w:rPr>
                <w:rFonts w:cs="Arial"/>
                <w:b/>
              </w:rPr>
              <w:t xml:space="preserve">Supporting Instructional Practice. </w:t>
            </w:r>
            <w:r w:rsidRPr="00E741B0">
              <w:rPr>
                <w:rFonts w:cs="Arial"/>
              </w:rPr>
              <w:t>Support improvement of teacher practice through evidence-based, actionable feedback and access to quality professional development.</w:t>
            </w:r>
          </w:p>
        </w:tc>
      </w:tr>
      <w:tr w:rsidR="00F4376B" w:rsidRPr="00F4376B" w14:paraId="0E10462A" w14:textId="77777777" w:rsidTr="00AE3F05">
        <w:trPr>
          <w:trHeight w:val="144"/>
          <w:jc w:val="center"/>
        </w:trPr>
        <w:tc>
          <w:tcPr>
            <w:tcW w:w="10800" w:type="dxa"/>
            <w:gridSpan w:val="2"/>
            <w:tcBorders>
              <w:top w:val="single" w:sz="4" w:space="0" w:color="auto"/>
              <w:bottom w:val="nil"/>
            </w:tcBorders>
            <w:shd w:val="clear" w:color="auto" w:fill="auto"/>
            <w:tcMar>
              <w:top w:w="43" w:type="dxa"/>
              <w:left w:w="173" w:type="dxa"/>
              <w:bottom w:w="43" w:type="dxa"/>
              <w:right w:w="173" w:type="dxa"/>
            </w:tcMar>
          </w:tcPr>
          <w:p w14:paraId="3619925A" w14:textId="77777777" w:rsidR="00F4376B" w:rsidRPr="00F4376B" w:rsidRDefault="00DF6ADE" w:rsidP="00AE3F05">
            <w:pPr>
              <w:spacing w:after="0"/>
              <w:rPr>
                <w:rFonts w:ascii="Arial" w:hAnsi="Arial" w:cs="Arial"/>
                <w:b/>
                <w:color w:val="595959" w:themeColor="text1" w:themeTint="A6"/>
                <w:sz w:val="24"/>
                <w:szCs w:val="24"/>
              </w:rPr>
            </w:pPr>
            <w:r>
              <w:rPr>
                <w:rFonts w:ascii="Arial" w:hAnsi="Arial" w:cs="Arial"/>
                <w:b/>
                <w:bCs/>
                <w:color w:val="595959" w:themeColor="text1" w:themeTint="A6"/>
                <w:sz w:val="24"/>
                <w:szCs w:val="24"/>
              </w:rPr>
              <w:t>Sample Leader Practices</w:t>
            </w:r>
          </w:p>
        </w:tc>
      </w:tr>
      <w:tr w:rsidR="00D7574B" w:rsidRPr="0072385C" w14:paraId="70808F41" w14:textId="77777777" w:rsidTr="00F4376B">
        <w:trPr>
          <w:trHeight w:val="790"/>
          <w:jc w:val="center"/>
        </w:trPr>
        <w:tc>
          <w:tcPr>
            <w:tcW w:w="5400" w:type="dxa"/>
            <w:tcBorders>
              <w:top w:val="nil"/>
            </w:tcBorders>
            <w:shd w:val="clear" w:color="auto" w:fill="auto"/>
            <w:tcMar>
              <w:top w:w="43" w:type="dxa"/>
              <w:left w:w="173" w:type="dxa"/>
              <w:bottom w:w="43" w:type="dxa"/>
              <w:right w:w="173" w:type="dxa"/>
            </w:tcMar>
          </w:tcPr>
          <w:p w14:paraId="216066F7" w14:textId="77777777" w:rsidR="00E741B0" w:rsidRDefault="009C520D" w:rsidP="00C20547">
            <w:pPr>
              <w:pStyle w:val="Bullet"/>
              <w:rPr>
                <w:spacing w:val="-6"/>
              </w:rPr>
            </w:pPr>
            <w:r>
              <w:t>Implement coherent systems of curriculum, instruction, and assessment that promote the mission, vision, and core values of the school, embody high expectations for student learning, align with academic standards, and are culturally responsive.</w:t>
            </w:r>
          </w:p>
          <w:p w14:paraId="0A5AE3EE" w14:textId="77777777" w:rsidR="00D7574B" w:rsidRPr="008D7035" w:rsidRDefault="009C520D" w:rsidP="009C520D">
            <w:pPr>
              <w:pStyle w:val="Bullet"/>
              <w:rPr>
                <w:spacing w:val="-6"/>
              </w:rPr>
            </w:pPr>
            <w:r>
              <w:t>Promote instructional practice that is consistent with knowledge of child learning and development, effective pedagogy, and the needs of each student.</w:t>
            </w:r>
          </w:p>
        </w:tc>
        <w:tc>
          <w:tcPr>
            <w:tcW w:w="5400" w:type="dxa"/>
            <w:tcBorders>
              <w:top w:val="nil"/>
            </w:tcBorders>
            <w:shd w:val="clear" w:color="auto" w:fill="auto"/>
            <w:tcMar>
              <w:top w:w="43" w:type="dxa"/>
              <w:bottom w:w="43" w:type="dxa"/>
            </w:tcMar>
          </w:tcPr>
          <w:p w14:paraId="5BE6DEE7" w14:textId="77777777" w:rsidR="00E741B0" w:rsidRDefault="009C520D" w:rsidP="00C20547">
            <w:pPr>
              <w:pStyle w:val="Bullet"/>
              <w:rPr>
                <w:spacing w:val="-6"/>
              </w:rPr>
            </w:pPr>
            <w:r>
              <w:t>Employ valid assessments that are consistent with knowledge of child learning and development and technical standards of measurement.</w:t>
            </w:r>
          </w:p>
          <w:p w14:paraId="43021BA9" w14:textId="77777777" w:rsidR="00D7574B" w:rsidRPr="009C520D" w:rsidRDefault="009C520D" w:rsidP="009C520D">
            <w:pPr>
              <w:pStyle w:val="Bullet"/>
              <w:rPr>
                <w:spacing w:val="-6"/>
              </w:rPr>
            </w:pPr>
            <w:r>
              <w:t>Use assessment data appropriately and within technical limitations to monitor student progress and improve instruction.</w:t>
            </w:r>
          </w:p>
          <w:p w14:paraId="42EBF0C5" w14:textId="77777777" w:rsidR="009C520D" w:rsidRPr="008D7035" w:rsidRDefault="009C520D" w:rsidP="009C520D">
            <w:pPr>
              <w:pStyle w:val="Bullet"/>
              <w:rPr>
                <w:spacing w:val="-6"/>
              </w:rPr>
            </w:pPr>
            <w:r>
              <w:t>Ensure instructional practice that is intellectually challenging, authentic to student experiences, recognizes student strengths, and is differentiated and personalized.</w:t>
            </w:r>
          </w:p>
        </w:tc>
      </w:tr>
    </w:tbl>
    <w:p w14:paraId="0F049AB7" w14:textId="77777777" w:rsidR="00D7574B" w:rsidRDefault="00D7574B" w:rsidP="00D7574B"/>
    <w:p w14:paraId="3EB019C0" w14:textId="77777777" w:rsidR="008D7035" w:rsidRPr="005A4C79" w:rsidRDefault="00E741B0" w:rsidP="00AE77A7">
      <w:pPr>
        <w:pStyle w:val="TableDescription"/>
      </w:pPr>
      <w:r w:rsidRPr="005A4C79">
        <w:t>Culture</w:t>
      </w:r>
    </w:p>
    <w:tbl>
      <w:tblPr>
        <w:tblStyle w:val="TableGrid"/>
        <w:tblW w:w="10800" w:type="dxa"/>
        <w:jc w:val="center"/>
        <w:tblBorders>
          <w:top w:val="none" w:sz="0" w:space="0" w:color="auto"/>
          <w:left w:val="none" w:sz="0" w:space="0" w:color="auto"/>
          <w:bottom w:val="single" w:sz="24" w:space="0" w:color="808080" w:themeColor="background1" w:themeShade="80"/>
          <w:right w:val="none" w:sz="0" w:space="0" w:color="auto"/>
          <w:insideH w:val="single" w:sz="24" w:space="0" w:color="808080" w:themeColor="background1" w:themeShade="80"/>
          <w:insideV w:val="none" w:sz="0" w:space="0" w:color="auto"/>
        </w:tblBorders>
        <w:tblLook w:val="04A0" w:firstRow="1" w:lastRow="0" w:firstColumn="1" w:lastColumn="0" w:noHBand="0" w:noVBand="1"/>
      </w:tblPr>
      <w:tblGrid>
        <w:gridCol w:w="10800"/>
      </w:tblGrid>
      <w:tr w:rsidR="008D7035" w:rsidRPr="0072385C" w14:paraId="07C40919" w14:textId="77777777" w:rsidTr="005A4C79">
        <w:trPr>
          <w:trHeight w:val="1330"/>
          <w:jc w:val="center"/>
        </w:trPr>
        <w:tc>
          <w:tcPr>
            <w:tcW w:w="10800" w:type="dxa"/>
            <w:tcBorders>
              <w:top w:val="single" w:sz="24" w:space="0" w:color="4D8CAB"/>
              <w:bottom w:val="nil"/>
            </w:tcBorders>
            <w:shd w:val="clear" w:color="auto" w:fill="auto"/>
            <w:tcMar>
              <w:top w:w="173" w:type="dxa"/>
              <w:left w:w="173" w:type="dxa"/>
              <w:bottom w:w="0" w:type="dxa"/>
              <w:right w:w="173" w:type="dxa"/>
            </w:tcMar>
          </w:tcPr>
          <w:p w14:paraId="04D8A83B" w14:textId="77777777" w:rsidR="00E741B0" w:rsidRPr="00E741B0" w:rsidRDefault="00E741B0" w:rsidP="00E741B0">
            <w:pPr>
              <w:spacing w:after="240"/>
              <w:rPr>
                <w:rFonts w:ascii="Arial" w:hAnsi="Arial" w:cs="Arial"/>
                <w:b/>
                <w:sz w:val="20"/>
                <w:szCs w:val="20"/>
              </w:rPr>
            </w:pPr>
            <w:r w:rsidRPr="00E741B0">
              <w:rPr>
                <w:rFonts w:ascii="Arial" w:hAnsi="Arial" w:cs="Arial"/>
                <w:b/>
                <w:sz w:val="20"/>
                <w:szCs w:val="20"/>
              </w:rPr>
              <w:t xml:space="preserve">Relationship Building. </w:t>
            </w:r>
            <w:r w:rsidRPr="00E741B0">
              <w:rPr>
                <w:rFonts w:ascii="Arial" w:hAnsi="Arial" w:cs="Arial"/>
                <w:sz w:val="20"/>
                <w:szCs w:val="20"/>
              </w:rPr>
              <w:t>Build authentic, productive relationships with and among students, staff, parents and caregivers, and the community in the interest of student learning.</w:t>
            </w:r>
          </w:p>
          <w:p w14:paraId="06BA8BDF" w14:textId="77777777" w:rsidR="00E741B0" w:rsidRPr="00E741B0" w:rsidRDefault="00E741B0" w:rsidP="00E741B0">
            <w:pPr>
              <w:spacing w:after="240"/>
              <w:rPr>
                <w:rFonts w:ascii="Arial" w:hAnsi="Arial" w:cs="Arial"/>
                <w:b/>
                <w:sz w:val="20"/>
                <w:szCs w:val="20"/>
              </w:rPr>
            </w:pPr>
            <w:r w:rsidRPr="00E741B0">
              <w:rPr>
                <w:rFonts w:ascii="Arial" w:hAnsi="Arial" w:cs="Arial"/>
                <w:b/>
                <w:sz w:val="20"/>
                <w:szCs w:val="20"/>
              </w:rPr>
              <w:t xml:space="preserve">Respect for Diverse Cultures. </w:t>
            </w:r>
            <w:r w:rsidRPr="00E741B0">
              <w:rPr>
                <w:rFonts w:ascii="Arial" w:hAnsi="Arial" w:cs="Arial"/>
                <w:sz w:val="20"/>
                <w:szCs w:val="20"/>
              </w:rPr>
              <w:t>Honor the culture</w:t>
            </w:r>
            <w:r w:rsidRPr="00E741B0">
              <w:rPr>
                <w:rFonts w:ascii="Arial" w:hAnsi="Arial" w:cs="Arial"/>
                <w:b/>
                <w:sz w:val="20"/>
                <w:szCs w:val="20"/>
              </w:rPr>
              <w:t xml:space="preserve"> </w:t>
            </w:r>
            <w:r w:rsidRPr="00E741B0">
              <w:rPr>
                <w:rFonts w:ascii="Arial" w:hAnsi="Arial" w:cs="Arial"/>
                <w:sz w:val="20"/>
                <w:szCs w:val="20"/>
              </w:rPr>
              <w:t>of students, adults, and the larger community, demonstrating respect for diversity and ensuring equity.</w:t>
            </w:r>
          </w:p>
          <w:p w14:paraId="3D949279" w14:textId="77777777" w:rsidR="008D7035" w:rsidRPr="008D7035" w:rsidRDefault="00E741B0" w:rsidP="00E741B0">
            <w:pPr>
              <w:pStyle w:val="Body"/>
            </w:pPr>
            <w:r w:rsidRPr="00E741B0">
              <w:rPr>
                <w:rFonts w:cs="Arial"/>
                <w:b/>
              </w:rPr>
              <w:t xml:space="preserve">Safe Environment. </w:t>
            </w:r>
            <w:r w:rsidRPr="00E741B0">
              <w:rPr>
                <w:rFonts w:cs="Arial"/>
              </w:rPr>
              <w:t>Create and maintain a physically, emotionally, and intellectually safe environment that promotes effective adult practice and student learning.</w:t>
            </w:r>
          </w:p>
        </w:tc>
      </w:tr>
      <w:tr w:rsidR="00F4376B" w:rsidRPr="00F4376B" w14:paraId="6A52E93C" w14:textId="77777777" w:rsidTr="00AE3F05">
        <w:trPr>
          <w:trHeight w:val="144"/>
          <w:jc w:val="center"/>
        </w:trPr>
        <w:tc>
          <w:tcPr>
            <w:tcW w:w="10800" w:type="dxa"/>
            <w:tcBorders>
              <w:top w:val="single" w:sz="4" w:space="0" w:color="auto"/>
              <w:bottom w:val="nil"/>
            </w:tcBorders>
            <w:shd w:val="clear" w:color="auto" w:fill="auto"/>
            <w:tcMar>
              <w:top w:w="43" w:type="dxa"/>
              <w:left w:w="173" w:type="dxa"/>
              <w:bottom w:w="43" w:type="dxa"/>
              <w:right w:w="173" w:type="dxa"/>
            </w:tcMar>
          </w:tcPr>
          <w:p w14:paraId="069DAF18" w14:textId="77777777" w:rsidR="00F4376B" w:rsidRPr="00F4376B" w:rsidRDefault="00DF6ADE" w:rsidP="00AE3F05">
            <w:pPr>
              <w:spacing w:after="0"/>
              <w:rPr>
                <w:rFonts w:ascii="Arial" w:hAnsi="Arial" w:cs="Arial"/>
                <w:b/>
                <w:color w:val="595959" w:themeColor="text1" w:themeTint="A6"/>
                <w:sz w:val="24"/>
                <w:szCs w:val="24"/>
              </w:rPr>
            </w:pPr>
            <w:r>
              <w:rPr>
                <w:rFonts w:ascii="Arial" w:hAnsi="Arial" w:cs="Arial"/>
                <w:b/>
                <w:bCs/>
                <w:color w:val="595959" w:themeColor="text1" w:themeTint="A6"/>
                <w:sz w:val="24"/>
                <w:szCs w:val="24"/>
              </w:rPr>
              <w:t>Sample Leader Practices</w:t>
            </w:r>
          </w:p>
        </w:tc>
      </w:tr>
      <w:tr w:rsidR="008D7035" w:rsidRPr="0072385C" w14:paraId="738053C1" w14:textId="77777777" w:rsidTr="00F4376B">
        <w:trPr>
          <w:trHeight w:val="907"/>
          <w:jc w:val="center"/>
        </w:trPr>
        <w:tc>
          <w:tcPr>
            <w:tcW w:w="10800" w:type="dxa"/>
            <w:tcBorders>
              <w:top w:val="nil"/>
            </w:tcBorders>
            <w:shd w:val="clear" w:color="auto" w:fill="auto"/>
            <w:tcMar>
              <w:top w:w="43" w:type="dxa"/>
              <w:left w:w="173" w:type="dxa"/>
              <w:bottom w:w="43" w:type="dxa"/>
              <w:right w:w="173" w:type="dxa"/>
            </w:tcMar>
          </w:tcPr>
          <w:p w14:paraId="09CA8183" w14:textId="77777777" w:rsidR="008D7035" w:rsidRDefault="009C520D" w:rsidP="008D7035">
            <w:pPr>
              <w:pStyle w:val="Bullet"/>
            </w:pPr>
            <w:r>
              <w:t>Recognize, respect, and employ each student’s strengths, diversity, and culture as assets for teaching and learning.</w:t>
            </w:r>
          </w:p>
          <w:p w14:paraId="38D7227B" w14:textId="77777777" w:rsidR="009C520D" w:rsidRDefault="009C520D" w:rsidP="008D7035">
            <w:pPr>
              <w:pStyle w:val="Bullet"/>
            </w:pPr>
            <w:r>
              <w:t>Develop student policies and address student misconduct in a positive, fair, and unbiased manner.</w:t>
            </w:r>
          </w:p>
          <w:p w14:paraId="3052A2C0" w14:textId="77777777" w:rsidR="009C520D" w:rsidRDefault="009C520D" w:rsidP="008D7035">
            <w:pPr>
              <w:pStyle w:val="Bullet"/>
            </w:pPr>
            <w:r>
              <w:t>Act with cultural competence and responsiveness in their interactions, decision making, and practice.</w:t>
            </w:r>
          </w:p>
          <w:p w14:paraId="6D3A5FF6" w14:textId="77777777" w:rsidR="009C520D" w:rsidRPr="00D7574B" w:rsidRDefault="009C520D" w:rsidP="008D7035">
            <w:pPr>
              <w:pStyle w:val="Bullet"/>
            </w:pPr>
            <w:r>
              <w:t>Create and sustain a school environment in which each student is known, accepted and valued, trusted and respected, cared for, and encouraged to be an active and responsible member of the school community.</w:t>
            </w:r>
          </w:p>
        </w:tc>
      </w:tr>
    </w:tbl>
    <w:p w14:paraId="1D1A08D4" w14:textId="77777777" w:rsidR="008D7035" w:rsidRDefault="008D7035" w:rsidP="008D7035"/>
    <w:p w14:paraId="0AD16E48" w14:textId="77777777" w:rsidR="00E741B0" w:rsidRDefault="00E741B0">
      <w:pPr>
        <w:spacing w:after="160" w:line="259" w:lineRule="auto"/>
        <w:rPr>
          <w:rFonts w:ascii="Arial" w:hAnsi="Arial"/>
          <w:b/>
          <w:bCs/>
          <w:color w:val="7AA86F"/>
          <w:position w:val="-20"/>
          <w:sz w:val="32"/>
          <w:szCs w:val="32"/>
        </w:rPr>
      </w:pPr>
      <w:r>
        <w:br w:type="page"/>
      </w:r>
    </w:p>
    <w:p w14:paraId="1F807BA7" w14:textId="77777777" w:rsidR="00E741B0" w:rsidRPr="005A4C79" w:rsidRDefault="004035AC" w:rsidP="00AE77A7">
      <w:pPr>
        <w:pStyle w:val="TableDescription"/>
      </w:pPr>
      <w:r w:rsidRPr="005A4C79">
        <w:lastRenderedPageBreak/>
        <w:t>Ensuring Professionalism</w:t>
      </w:r>
    </w:p>
    <w:tbl>
      <w:tblPr>
        <w:tblStyle w:val="TableGrid"/>
        <w:tblW w:w="10800" w:type="dxa"/>
        <w:jc w:val="center"/>
        <w:tblBorders>
          <w:top w:val="none" w:sz="0" w:space="0" w:color="auto"/>
          <w:left w:val="none" w:sz="0" w:space="0" w:color="auto"/>
          <w:bottom w:val="single" w:sz="24" w:space="0" w:color="808080" w:themeColor="background1" w:themeShade="80"/>
          <w:right w:val="none" w:sz="0" w:space="0" w:color="auto"/>
          <w:insideH w:val="single" w:sz="24" w:space="0" w:color="808080" w:themeColor="background1" w:themeShade="80"/>
          <w:insideV w:val="none" w:sz="0" w:space="0" w:color="auto"/>
        </w:tblBorders>
        <w:tblLook w:val="04A0" w:firstRow="1" w:lastRow="0" w:firstColumn="1" w:lastColumn="0" w:noHBand="0" w:noVBand="1"/>
      </w:tblPr>
      <w:tblGrid>
        <w:gridCol w:w="10800"/>
      </w:tblGrid>
      <w:tr w:rsidR="00E741B0" w:rsidRPr="0072385C" w14:paraId="15719377" w14:textId="77777777" w:rsidTr="005A4C79">
        <w:trPr>
          <w:trHeight w:val="1330"/>
          <w:jc w:val="center"/>
        </w:trPr>
        <w:tc>
          <w:tcPr>
            <w:tcW w:w="10800" w:type="dxa"/>
            <w:tcBorders>
              <w:top w:val="single" w:sz="24" w:space="0" w:color="4D8CAB"/>
              <w:bottom w:val="nil"/>
            </w:tcBorders>
            <w:shd w:val="clear" w:color="auto" w:fill="auto"/>
            <w:tcMar>
              <w:top w:w="173" w:type="dxa"/>
              <w:left w:w="173" w:type="dxa"/>
              <w:bottom w:w="0" w:type="dxa"/>
              <w:right w:w="173" w:type="dxa"/>
            </w:tcMar>
          </w:tcPr>
          <w:p w14:paraId="1F1471B0" w14:textId="77777777" w:rsidR="004035AC" w:rsidRPr="004035AC" w:rsidRDefault="004035AC" w:rsidP="004035AC">
            <w:pPr>
              <w:spacing w:after="240"/>
              <w:rPr>
                <w:rFonts w:ascii="Arial" w:hAnsi="Arial" w:cs="Arial"/>
                <w:b/>
                <w:sz w:val="20"/>
                <w:szCs w:val="20"/>
              </w:rPr>
            </w:pPr>
            <w:r w:rsidRPr="004035AC">
              <w:rPr>
                <w:rFonts w:ascii="Arial" w:hAnsi="Arial" w:cs="Arial"/>
                <w:b/>
                <w:sz w:val="20"/>
                <w:szCs w:val="20"/>
              </w:rPr>
              <w:t xml:space="preserve">Rational and Transparent Decision Making. </w:t>
            </w:r>
            <w:r w:rsidRPr="004035AC">
              <w:rPr>
                <w:rFonts w:ascii="Arial" w:hAnsi="Arial" w:cs="Arial"/>
                <w:sz w:val="20"/>
                <w:szCs w:val="20"/>
              </w:rPr>
              <w:t>Provide a firm rationale for decision making, considering the needs of the school community.</w:t>
            </w:r>
          </w:p>
          <w:p w14:paraId="6E5A335E" w14:textId="77777777" w:rsidR="00E741B0" w:rsidRPr="008D7035" w:rsidRDefault="004035AC" w:rsidP="004035AC">
            <w:pPr>
              <w:pStyle w:val="Body"/>
            </w:pPr>
            <w:r w:rsidRPr="004035AC">
              <w:rPr>
                <w:rFonts w:cs="Arial"/>
                <w:b/>
              </w:rPr>
              <w:t xml:space="preserve">Professional Conduct. </w:t>
            </w:r>
            <w:r w:rsidRPr="004035AC">
              <w:rPr>
                <w:rFonts w:cs="Arial"/>
              </w:rPr>
              <w:t>Model and establish a culture in which a high degree of professionalism is practiced by all stakeholders.</w:t>
            </w:r>
          </w:p>
        </w:tc>
      </w:tr>
      <w:tr w:rsidR="00E741B0" w:rsidRPr="00F4376B" w14:paraId="590ED0D7" w14:textId="77777777" w:rsidTr="003F0F11">
        <w:trPr>
          <w:trHeight w:val="144"/>
          <w:jc w:val="center"/>
        </w:trPr>
        <w:tc>
          <w:tcPr>
            <w:tcW w:w="10800" w:type="dxa"/>
            <w:tcBorders>
              <w:top w:val="single" w:sz="4" w:space="0" w:color="auto"/>
              <w:bottom w:val="nil"/>
            </w:tcBorders>
            <w:shd w:val="clear" w:color="auto" w:fill="auto"/>
            <w:tcMar>
              <w:top w:w="43" w:type="dxa"/>
              <w:left w:w="173" w:type="dxa"/>
              <w:bottom w:w="43" w:type="dxa"/>
              <w:right w:w="173" w:type="dxa"/>
            </w:tcMar>
          </w:tcPr>
          <w:p w14:paraId="4132E883" w14:textId="77777777" w:rsidR="00E741B0" w:rsidRPr="00F4376B" w:rsidRDefault="00DF6ADE" w:rsidP="003F0F11">
            <w:pPr>
              <w:spacing w:after="0"/>
              <w:rPr>
                <w:rFonts w:ascii="Arial" w:hAnsi="Arial" w:cs="Arial"/>
                <w:b/>
                <w:color w:val="595959" w:themeColor="text1" w:themeTint="A6"/>
                <w:sz w:val="24"/>
                <w:szCs w:val="24"/>
              </w:rPr>
            </w:pPr>
            <w:r>
              <w:rPr>
                <w:rFonts w:ascii="Arial" w:hAnsi="Arial" w:cs="Arial"/>
                <w:b/>
                <w:bCs/>
                <w:color w:val="595959" w:themeColor="text1" w:themeTint="A6"/>
                <w:sz w:val="24"/>
                <w:szCs w:val="24"/>
              </w:rPr>
              <w:t>Sample Leader Practices</w:t>
            </w:r>
          </w:p>
        </w:tc>
      </w:tr>
      <w:tr w:rsidR="00E741B0" w:rsidRPr="0072385C" w14:paraId="09D07219" w14:textId="77777777" w:rsidTr="003F0F11">
        <w:trPr>
          <w:trHeight w:val="907"/>
          <w:jc w:val="center"/>
        </w:trPr>
        <w:tc>
          <w:tcPr>
            <w:tcW w:w="10800" w:type="dxa"/>
            <w:tcBorders>
              <w:top w:val="nil"/>
            </w:tcBorders>
            <w:shd w:val="clear" w:color="auto" w:fill="auto"/>
            <w:tcMar>
              <w:top w:w="43" w:type="dxa"/>
              <w:left w:w="173" w:type="dxa"/>
              <w:bottom w:w="43" w:type="dxa"/>
              <w:right w:w="173" w:type="dxa"/>
            </w:tcMar>
          </w:tcPr>
          <w:p w14:paraId="286EAD7C" w14:textId="4D3C062B" w:rsidR="00E741B0" w:rsidRDefault="008A47B5" w:rsidP="003F0F11">
            <w:pPr>
              <w:pStyle w:val="Bullet"/>
            </w:pPr>
            <w:r>
              <w:t xml:space="preserve">Develop teachers’ and staff members’ professional knowledge, skills, and practice through differentiated opportunities for learning and growth, guided by </w:t>
            </w:r>
            <w:r w:rsidR="00535DE0">
              <w:t xml:space="preserve">an </w:t>
            </w:r>
            <w:r>
              <w:t>understanding of professional and adult learning and development.</w:t>
            </w:r>
          </w:p>
          <w:p w14:paraId="39023EAC" w14:textId="77777777" w:rsidR="008A47B5" w:rsidRDefault="008A47B5" w:rsidP="003F0F11">
            <w:pPr>
              <w:pStyle w:val="Bullet"/>
            </w:pPr>
            <w:r>
              <w:t>Deliver actionable feedback about instruction and other professional practice through valid, research-anchored systems of supervision and evaluation to support the development of teachers’ and staff members’ knowledge, skills, and practice.</w:t>
            </w:r>
          </w:p>
          <w:p w14:paraId="262B110C" w14:textId="77777777" w:rsidR="008A47B5" w:rsidRDefault="008A47B5" w:rsidP="003F0F11">
            <w:pPr>
              <w:pStyle w:val="Bullet"/>
            </w:pPr>
            <w:r>
              <w:t>Empower and motivate teachers and staff to the highest levels of professional practice and to continuous learning and improvement.</w:t>
            </w:r>
          </w:p>
          <w:p w14:paraId="5D39B48D" w14:textId="77777777" w:rsidR="008A47B5" w:rsidRPr="00D7574B" w:rsidRDefault="008A47B5" w:rsidP="003F0F11">
            <w:pPr>
              <w:pStyle w:val="Bullet"/>
            </w:pPr>
            <w:r>
              <w:t>Develop the capacity, opportunities, and support for teacher leadership and leadership from other members of the school community.</w:t>
            </w:r>
          </w:p>
        </w:tc>
      </w:tr>
    </w:tbl>
    <w:p w14:paraId="1CB5D9A3" w14:textId="77777777" w:rsidR="00C95368" w:rsidRDefault="00C95368" w:rsidP="00C95368">
      <w:pPr>
        <w:spacing w:after="160" w:line="259" w:lineRule="auto"/>
      </w:pPr>
    </w:p>
    <w:p w14:paraId="076B10AB" w14:textId="77777777" w:rsidR="00E741B0" w:rsidRPr="005A4C79" w:rsidRDefault="004035AC" w:rsidP="00AE77A7">
      <w:pPr>
        <w:pStyle w:val="TableDescription"/>
      </w:pPr>
      <w:r w:rsidRPr="005A4C79">
        <w:t xml:space="preserve">Reflection and Growth </w:t>
      </w:r>
    </w:p>
    <w:tbl>
      <w:tblPr>
        <w:tblStyle w:val="TableGrid"/>
        <w:tblW w:w="10800" w:type="dxa"/>
        <w:jc w:val="center"/>
        <w:tblBorders>
          <w:top w:val="none" w:sz="0" w:space="0" w:color="auto"/>
          <w:left w:val="none" w:sz="0" w:space="0" w:color="auto"/>
          <w:bottom w:val="single" w:sz="24" w:space="0" w:color="808080" w:themeColor="background1" w:themeShade="80"/>
          <w:right w:val="none" w:sz="0" w:space="0" w:color="auto"/>
          <w:insideH w:val="single" w:sz="24" w:space="0" w:color="808080" w:themeColor="background1" w:themeShade="80"/>
          <w:insideV w:val="none" w:sz="0" w:space="0" w:color="auto"/>
        </w:tblBorders>
        <w:tblLook w:val="04A0" w:firstRow="1" w:lastRow="0" w:firstColumn="1" w:lastColumn="0" w:noHBand="0" w:noVBand="1"/>
      </w:tblPr>
      <w:tblGrid>
        <w:gridCol w:w="10800"/>
      </w:tblGrid>
      <w:tr w:rsidR="00E741B0" w:rsidRPr="0072385C" w14:paraId="77470A7B" w14:textId="77777777" w:rsidTr="005A4C79">
        <w:trPr>
          <w:trHeight w:val="1330"/>
          <w:jc w:val="center"/>
        </w:trPr>
        <w:tc>
          <w:tcPr>
            <w:tcW w:w="10800" w:type="dxa"/>
            <w:tcBorders>
              <w:top w:val="single" w:sz="24" w:space="0" w:color="4D8CAB"/>
              <w:bottom w:val="nil"/>
            </w:tcBorders>
            <w:shd w:val="clear" w:color="auto" w:fill="auto"/>
            <w:tcMar>
              <w:top w:w="173" w:type="dxa"/>
              <w:left w:w="173" w:type="dxa"/>
              <w:bottom w:w="0" w:type="dxa"/>
              <w:right w:w="173" w:type="dxa"/>
            </w:tcMar>
          </w:tcPr>
          <w:p w14:paraId="316B2A6B" w14:textId="77777777" w:rsidR="00E741B0" w:rsidRPr="004035AC" w:rsidRDefault="004035AC" w:rsidP="003F0F11">
            <w:pPr>
              <w:pStyle w:val="Body"/>
              <w:rPr>
                <w:rFonts w:cs="Arial"/>
                <w:b/>
              </w:rPr>
            </w:pPr>
            <w:r w:rsidRPr="004035AC">
              <w:rPr>
                <w:rFonts w:cs="Arial"/>
                <w:b/>
              </w:rPr>
              <w:t xml:space="preserve">Self-Reflection and Continuous Improvement. </w:t>
            </w:r>
            <w:r w:rsidRPr="004035AC">
              <w:rPr>
                <w:rFonts w:cs="Arial"/>
              </w:rPr>
              <w:t>Reflect on personal and professional strengths and areas for development, and adjust practice for continuous improvement.</w:t>
            </w:r>
          </w:p>
        </w:tc>
      </w:tr>
      <w:tr w:rsidR="00E741B0" w:rsidRPr="00F4376B" w14:paraId="304FF80B" w14:textId="77777777" w:rsidTr="003F0F11">
        <w:trPr>
          <w:trHeight w:val="144"/>
          <w:jc w:val="center"/>
        </w:trPr>
        <w:tc>
          <w:tcPr>
            <w:tcW w:w="10800" w:type="dxa"/>
            <w:tcBorders>
              <w:top w:val="single" w:sz="4" w:space="0" w:color="auto"/>
              <w:bottom w:val="nil"/>
            </w:tcBorders>
            <w:shd w:val="clear" w:color="auto" w:fill="auto"/>
            <w:tcMar>
              <w:top w:w="43" w:type="dxa"/>
              <w:left w:w="173" w:type="dxa"/>
              <w:bottom w:w="43" w:type="dxa"/>
              <w:right w:w="173" w:type="dxa"/>
            </w:tcMar>
          </w:tcPr>
          <w:p w14:paraId="7B6A190D" w14:textId="77777777" w:rsidR="00E741B0" w:rsidRPr="00F4376B" w:rsidRDefault="00DF6ADE" w:rsidP="003F0F11">
            <w:pPr>
              <w:spacing w:after="0"/>
              <w:rPr>
                <w:rFonts w:ascii="Arial" w:hAnsi="Arial" w:cs="Arial"/>
                <w:b/>
                <w:color w:val="595959" w:themeColor="text1" w:themeTint="A6"/>
                <w:sz w:val="24"/>
                <w:szCs w:val="24"/>
              </w:rPr>
            </w:pPr>
            <w:r>
              <w:rPr>
                <w:rFonts w:ascii="Arial" w:hAnsi="Arial" w:cs="Arial"/>
                <w:b/>
                <w:bCs/>
                <w:color w:val="595959" w:themeColor="text1" w:themeTint="A6"/>
                <w:sz w:val="24"/>
                <w:szCs w:val="24"/>
              </w:rPr>
              <w:t>Sample Leader Practices</w:t>
            </w:r>
          </w:p>
        </w:tc>
      </w:tr>
      <w:tr w:rsidR="00E741B0" w:rsidRPr="0072385C" w14:paraId="7F4CC69D" w14:textId="77777777" w:rsidTr="003F0F11">
        <w:trPr>
          <w:trHeight w:val="907"/>
          <w:jc w:val="center"/>
        </w:trPr>
        <w:tc>
          <w:tcPr>
            <w:tcW w:w="10800" w:type="dxa"/>
            <w:tcBorders>
              <w:top w:val="nil"/>
            </w:tcBorders>
            <w:shd w:val="clear" w:color="auto" w:fill="auto"/>
            <w:tcMar>
              <w:top w:w="43" w:type="dxa"/>
              <w:left w:w="173" w:type="dxa"/>
              <w:bottom w:w="43" w:type="dxa"/>
              <w:right w:w="173" w:type="dxa"/>
            </w:tcMar>
          </w:tcPr>
          <w:p w14:paraId="06EB7C44" w14:textId="77777777" w:rsidR="00E741B0" w:rsidRDefault="008A47B5" w:rsidP="003F0F11">
            <w:pPr>
              <w:pStyle w:val="Bullet"/>
            </w:pPr>
            <w:r>
              <w:t>Tend to their own learning and effectiveness through reflection, study, and improvement, maintaining a healthy work-life balance.</w:t>
            </w:r>
          </w:p>
          <w:p w14:paraId="130AEE02" w14:textId="77777777" w:rsidR="00D95B82" w:rsidRDefault="008A47B5" w:rsidP="003F0F11">
            <w:pPr>
              <w:pStyle w:val="Bullet"/>
            </w:pPr>
            <w:r>
              <w:t>Use methods of continuous improvement to achieve the vision, fulfill the mission, and promote the core values of the school.</w:t>
            </w:r>
            <w:r w:rsidR="00D95B82">
              <w:t xml:space="preserve"> </w:t>
            </w:r>
          </w:p>
          <w:p w14:paraId="25598A23" w14:textId="1E86232B" w:rsidR="00D95B82" w:rsidRDefault="00D95B82" w:rsidP="003F0F11">
            <w:pPr>
              <w:pStyle w:val="Bullet"/>
            </w:pPr>
            <w:r>
              <w:t>Prepare the school and the community for improvement</w:t>
            </w:r>
            <w:r w:rsidR="00535DE0">
              <w:t>;</w:t>
            </w:r>
            <w:r>
              <w:t xml:space="preserve"> promoting readiness</w:t>
            </w:r>
            <w:r w:rsidR="00535DE0">
              <w:t>;</w:t>
            </w:r>
            <w:r>
              <w:t xml:space="preserve"> an imperative for improvement</w:t>
            </w:r>
            <w:r w:rsidR="00535DE0">
              <w:t>;</w:t>
            </w:r>
            <w:r>
              <w:t xml:space="preserve"> instilling mutual commitment and accountability</w:t>
            </w:r>
            <w:r w:rsidR="00535DE0">
              <w:t>;</w:t>
            </w:r>
            <w:r>
              <w:t xml:space="preserve"> and developing the knowledge, skills, and motivation to succeed in improvement. </w:t>
            </w:r>
          </w:p>
          <w:p w14:paraId="77151829" w14:textId="053D0253" w:rsidR="008A47B5" w:rsidRPr="00D7574B" w:rsidRDefault="00D95B82" w:rsidP="003F0F11">
            <w:pPr>
              <w:pStyle w:val="Bullet"/>
            </w:pPr>
            <w:r>
              <w:t>Engage others in an ongoing process of evidence-based inquiry, learning, strategic goal setting, planning, implementation, and evaluation for continuous school and classroom improvement</w:t>
            </w:r>
            <w:r w:rsidR="00535DE0">
              <w:t>.</w:t>
            </w:r>
          </w:p>
        </w:tc>
      </w:tr>
    </w:tbl>
    <w:p w14:paraId="3F6C80A0" w14:textId="77777777" w:rsidR="004555F8" w:rsidRDefault="004555F8" w:rsidP="00414942">
      <w:pPr>
        <w:pStyle w:val="Header1"/>
      </w:pPr>
    </w:p>
    <w:p w14:paraId="408F6340" w14:textId="77777777" w:rsidR="004555F8" w:rsidRDefault="004555F8">
      <w:pPr>
        <w:spacing w:after="160" w:line="259" w:lineRule="auto"/>
        <w:rPr>
          <w:rFonts w:ascii="Arial" w:hAnsi="Arial"/>
          <w:b/>
          <w:color w:val="595959" w:themeColor="text1" w:themeTint="A6"/>
          <w:spacing w:val="-4"/>
          <w:sz w:val="32"/>
          <w:szCs w:val="32"/>
        </w:rPr>
      </w:pPr>
      <w:r>
        <w:br w:type="page"/>
      </w:r>
    </w:p>
    <w:p w14:paraId="57DF6205" w14:textId="77777777" w:rsidR="00414942" w:rsidRPr="00414942" w:rsidRDefault="00414942" w:rsidP="00414942">
      <w:pPr>
        <w:pStyle w:val="Header1"/>
      </w:pPr>
      <w:r w:rsidRPr="00414942">
        <w:lastRenderedPageBreak/>
        <w:t xml:space="preserve">Qualifications </w:t>
      </w:r>
    </w:p>
    <w:p w14:paraId="2FC03681" w14:textId="77777777" w:rsidR="00414942" w:rsidRPr="00414942" w:rsidRDefault="00414942" w:rsidP="00414942">
      <w:pPr>
        <w:pStyle w:val="Bullet"/>
      </w:pPr>
      <w:r w:rsidRPr="00414942">
        <w:t xml:space="preserve">Knowledge of subject matter being taught </w:t>
      </w:r>
    </w:p>
    <w:p w14:paraId="7BF7C0C9" w14:textId="77777777" w:rsidR="00414942" w:rsidRPr="00414942" w:rsidRDefault="00414942" w:rsidP="00414942">
      <w:pPr>
        <w:pStyle w:val="Bullet"/>
      </w:pPr>
      <w:r w:rsidRPr="00414942">
        <w:t>Bachelor’s degree or higher</w:t>
      </w:r>
    </w:p>
    <w:p w14:paraId="6AABDB9F" w14:textId="77777777" w:rsidR="00414942" w:rsidRPr="00414942" w:rsidRDefault="00414942" w:rsidP="00414942">
      <w:pPr>
        <w:pStyle w:val="Bullet"/>
      </w:pPr>
      <w:r w:rsidRPr="00414942">
        <w:t>Valid Maine teaching certificate in appropriate area</w:t>
      </w:r>
    </w:p>
    <w:p w14:paraId="5E1565A9" w14:textId="77777777" w:rsidR="00414942" w:rsidRPr="00414942" w:rsidRDefault="00414942" w:rsidP="00414942">
      <w:pPr>
        <w:pStyle w:val="Bullet"/>
      </w:pPr>
      <w:r w:rsidRPr="00414942">
        <w:t xml:space="preserve">Prior evidence of strong results on measures of student learning outcomes in the relevant subjects </w:t>
      </w:r>
    </w:p>
    <w:p w14:paraId="75E9EABE" w14:textId="77777777" w:rsidR="00414942" w:rsidRPr="00414942" w:rsidRDefault="00414942" w:rsidP="00414942">
      <w:pPr>
        <w:pStyle w:val="Bullet"/>
      </w:pPr>
      <w:r w:rsidRPr="00414942">
        <w:t>Ability to establish and maintain cooperative and effective working relationships with others</w:t>
      </w:r>
    </w:p>
    <w:p w14:paraId="29DF7FDF" w14:textId="77777777" w:rsidR="00414942" w:rsidRPr="00414942" w:rsidRDefault="00414942" w:rsidP="00414942">
      <w:pPr>
        <w:pStyle w:val="Bullet"/>
      </w:pPr>
      <w:r w:rsidRPr="00414942">
        <w:t>Ability to communicate effectively orally and in writing</w:t>
      </w:r>
    </w:p>
    <w:p w14:paraId="7E3969CC" w14:textId="77777777" w:rsidR="00414942" w:rsidRPr="00414942" w:rsidRDefault="00414942" w:rsidP="00414942">
      <w:pPr>
        <w:pStyle w:val="Bullet"/>
      </w:pPr>
      <w:r w:rsidRPr="00414942">
        <w:t>Evidence of ability to report to work on a regular and punctual basis</w:t>
      </w:r>
    </w:p>
    <w:p w14:paraId="7B9CA480" w14:textId="77777777" w:rsidR="00414942" w:rsidRPr="00414942" w:rsidRDefault="00414942" w:rsidP="00414942">
      <w:pPr>
        <w:pStyle w:val="Bullet"/>
      </w:pPr>
      <w:r w:rsidRPr="00414942">
        <w:t>Ability to perform all other related work delegated or required to accomplish the objectives of the total school program</w:t>
      </w:r>
    </w:p>
    <w:p w14:paraId="435FCA32" w14:textId="77777777" w:rsidR="00414942" w:rsidRPr="00414942" w:rsidRDefault="00414942" w:rsidP="00414942">
      <w:pPr>
        <w:pStyle w:val="Header1"/>
      </w:pPr>
      <w:r w:rsidRPr="00414942">
        <w:t>Preferred Qualification</w:t>
      </w:r>
    </w:p>
    <w:p w14:paraId="4CDCB834" w14:textId="77777777" w:rsidR="00414942" w:rsidRPr="00414942" w:rsidRDefault="00414942" w:rsidP="00414942">
      <w:pPr>
        <w:pStyle w:val="Bullet"/>
      </w:pPr>
      <w:r w:rsidRPr="00414942">
        <w:t xml:space="preserve">National Board Certification </w:t>
      </w:r>
    </w:p>
    <w:p w14:paraId="4A938D23" w14:textId="77777777" w:rsidR="00D710F2" w:rsidRDefault="00D710F2" w:rsidP="00D710F2">
      <w:pPr>
        <w:pStyle w:val="Body"/>
      </w:pPr>
    </w:p>
    <w:tbl>
      <w:tblPr>
        <w:tblStyle w:val="TableGrid"/>
        <w:tblW w:w="10800" w:type="dxa"/>
        <w:jc w:val="center"/>
        <w:tblBorders>
          <w:top w:val="none" w:sz="0" w:space="0" w:color="auto"/>
          <w:left w:val="none" w:sz="0" w:space="0" w:color="auto"/>
          <w:bottom w:val="single" w:sz="24" w:space="0" w:color="808080" w:themeColor="background1" w:themeShade="80"/>
          <w:right w:val="none" w:sz="0" w:space="0" w:color="auto"/>
          <w:insideH w:val="single" w:sz="24" w:space="0" w:color="808080" w:themeColor="background1" w:themeShade="80"/>
          <w:insideV w:val="none" w:sz="0" w:space="0" w:color="auto"/>
        </w:tblBorders>
        <w:tblLook w:val="04A0" w:firstRow="1" w:lastRow="0" w:firstColumn="1" w:lastColumn="0" w:noHBand="0" w:noVBand="1"/>
      </w:tblPr>
      <w:tblGrid>
        <w:gridCol w:w="2340"/>
        <w:gridCol w:w="8460"/>
      </w:tblGrid>
      <w:tr w:rsidR="00591A28" w:rsidRPr="00E13A13" w14:paraId="68EA5FA8" w14:textId="77777777" w:rsidTr="005A4C79">
        <w:trPr>
          <w:trHeight w:val="144"/>
          <w:jc w:val="center"/>
        </w:trPr>
        <w:tc>
          <w:tcPr>
            <w:tcW w:w="2340" w:type="dxa"/>
            <w:tcBorders>
              <w:top w:val="single" w:sz="24" w:space="0" w:color="4D8CAB"/>
              <w:bottom w:val="single" w:sz="8" w:space="0" w:color="808080" w:themeColor="background1" w:themeShade="80"/>
            </w:tcBorders>
            <w:shd w:val="clear" w:color="auto" w:fill="auto"/>
            <w:tcMar>
              <w:top w:w="173" w:type="dxa"/>
              <w:left w:w="173" w:type="dxa"/>
              <w:bottom w:w="173" w:type="dxa"/>
              <w:right w:w="173" w:type="dxa"/>
            </w:tcMar>
          </w:tcPr>
          <w:p w14:paraId="199A6749" w14:textId="77777777" w:rsidR="00591A28" w:rsidRPr="00A90836" w:rsidRDefault="00591A28" w:rsidP="005C615D">
            <w:pPr>
              <w:spacing w:after="0"/>
              <w:jc w:val="right"/>
              <w:rPr>
                <w:rFonts w:ascii="Arial" w:hAnsi="Arial" w:cs="Arial"/>
                <w:b/>
                <w:color w:val="595959" w:themeColor="text1" w:themeTint="A6"/>
                <w:sz w:val="24"/>
                <w:szCs w:val="24"/>
              </w:rPr>
            </w:pPr>
            <w:r w:rsidRPr="00A90836">
              <w:rPr>
                <w:rFonts w:ascii="Arial" w:hAnsi="Arial" w:cs="Arial"/>
                <w:b/>
                <w:color w:val="595959" w:themeColor="text1" w:themeTint="A6"/>
                <w:sz w:val="24"/>
                <w:szCs w:val="24"/>
              </w:rPr>
              <w:t>Hours</w:t>
            </w:r>
          </w:p>
        </w:tc>
        <w:tc>
          <w:tcPr>
            <w:tcW w:w="8460" w:type="dxa"/>
            <w:tcBorders>
              <w:top w:val="single" w:sz="24" w:space="0" w:color="4D8CAB"/>
              <w:bottom w:val="single" w:sz="8" w:space="0" w:color="808080" w:themeColor="background1" w:themeShade="80"/>
            </w:tcBorders>
            <w:shd w:val="clear" w:color="auto" w:fill="auto"/>
            <w:tcMar>
              <w:top w:w="173" w:type="dxa"/>
              <w:left w:w="173" w:type="dxa"/>
              <w:bottom w:w="173" w:type="dxa"/>
              <w:right w:w="173" w:type="dxa"/>
            </w:tcMar>
          </w:tcPr>
          <w:p w14:paraId="537920C1" w14:textId="5665B1E7" w:rsidR="00591A28" w:rsidRPr="00E13A13" w:rsidRDefault="00591A28" w:rsidP="005C615D">
            <w:pPr>
              <w:pStyle w:val="Body"/>
              <w:rPr>
                <w:b/>
              </w:rPr>
            </w:pPr>
            <w:r w:rsidRPr="00414942">
              <w:t xml:space="preserve">Full-time position, work year as outlined in </w:t>
            </w:r>
            <w:r w:rsidR="00A90714">
              <w:t>principal</w:t>
            </w:r>
            <w:r w:rsidRPr="00414942">
              <w:t xml:space="preserve"> contract</w:t>
            </w:r>
          </w:p>
        </w:tc>
      </w:tr>
      <w:tr w:rsidR="00591A28" w:rsidRPr="00E13A13" w14:paraId="027022EA" w14:textId="77777777" w:rsidTr="00591A28">
        <w:trPr>
          <w:trHeight w:val="144"/>
          <w:jc w:val="center"/>
        </w:trPr>
        <w:tc>
          <w:tcPr>
            <w:tcW w:w="2340" w:type="dxa"/>
            <w:tcBorders>
              <w:top w:val="single" w:sz="8" w:space="0" w:color="808080" w:themeColor="background1" w:themeShade="80"/>
              <w:bottom w:val="single" w:sz="8" w:space="0" w:color="808080" w:themeColor="background1" w:themeShade="80"/>
            </w:tcBorders>
            <w:shd w:val="clear" w:color="auto" w:fill="auto"/>
            <w:tcMar>
              <w:top w:w="173" w:type="dxa"/>
              <w:left w:w="173" w:type="dxa"/>
              <w:bottom w:w="173" w:type="dxa"/>
              <w:right w:w="173" w:type="dxa"/>
            </w:tcMar>
          </w:tcPr>
          <w:p w14:paraId="02649E2E" w14:textId="77777777" w:rsidR="00591A28" w:rsidRPr="00A90836" w:rsidRDefault="00591A28" w:rsidP="005C615D">
            <w:pPr>
              <w:jc w:val="right"/>
              <w:rPr>
                <w:rFonts w:ascii="Arial" w:hAnsi="Arial"/>
                <w:b/>
                <w:color w:val="595959" w:themeColor="text1" w:themeTint="A6"/>
                <w:sz w:val="24"/>
                <w:szCs w:val="24"/>
              </w:rPr>
            </w:pPr>
            <w:r w:rsidRPr="00A90836">
              <w:rPr>
                <w:rFonts w:ascii="Arial" w:hAnsi="Arial"/>
                <w:b/>
                <w:color w:val="595959" w:themeColor="text1" w:themeTint="A6"/>
                <w:sz w:val="24"/>
                <w:szCs w:val="24"/>
              </w:rPr>
              <w:t>Pay</w:t>
            </w:r>
          </w:p>
          <w:p w14:paraId="6914FEA2" w14:textId="77777777" w:rsidR="00591A28" w:rsidRPr="00A90836" w:rsidRDefault="00591A28" w:rsidP="005C615D">
            <w:pPr>
              <w:jc w:val="right"/>
              <w:rPr>
                <w:rFonts w:ascii="Arial" w:hAnsi="Arial"/>
                <w:color w:val="595959" w:themeColor="text1" w:themeTint="A6"/>
                <w:sz w:val="18"/>
                <w:szCs w:val="18"/>
              </w:rPr>
            </w:pPr>
          </w:p>
        </w:tc>
        <w:tc>
          <w:tcPr>
            <w:tcW w:w="8460" w:type="dxa"/>
            <w:tcBorders>
              <w:top w:val="single" w:sz="8" w:space="0" w:color="808080" w:themeColor="background1" w:themeShade="80"/>
              <w:bottom w:val="single" w:sz="8" w:space="0" w:color="808080" w:themeColor="background1" w:themeShade="80"/>
            </w:tcBorders>
            <w:shd w:val="clear" w:color="auto" w:fill="auto"/>
            <w:tcMar>
              <w:top w:w="173" w:type="dxa"/>
              <w:left w:w="173" w:type="dxa"/>
              <w:bottom w:w="173" w:type="dxa"/>
              <w:right w:w="173" w:type="dxa"/>
            </w:tcMar>
          </w:tcPr>
          <w:p w14:paraId="65798855" w14:textId="1F2FC540" w:rsidR="00591A28" w:rsidRPr="00E13A13" w:rsidRDefault="00591A28" w:rsidP="005C615D">
            <w:pPr>
              <w:pStyle w:val="Body"/>
            </w:pPr>
            <w:r w:rsidRPr="00414942">
              <w:t xml:space="preserve">Competitive base pay and benefits, with opportunity for additional reward and recognition based on performance-based criteria, such as </w:t>
            </w:r>
            <w:r w:rsidR="00A90714">
              <w:t xml:space="preserve">school improvement, </w:t>
            </w:r>
            <w:r w:rsidRPr="00414942">
              <w:t xml:space="preserve">professional practice and growth, </w:t>
            </w:r>
            <w:r w:rsidR="00A90714">
              <w:t>school</w:t>
            </w:r>
            <w:bookmarkStart w:id="0" w:name="_GoBack"/>
            <w:bookmarkEnd w:id="0"/>
            <w:r w:rsidRPr="00414942">
              <w:t xml:space="preserve"> climate and learner engagement, and learner growth</w:t>
            </w:r>
          </w:p>
        </w:tc>
      </w:tr>
      <w:tr w:rsidR="00591A28" w:rsidRPr="00E13A13" w14:paraId="2C005E22" w14:textId="77777777" w:rsidTr="005C615D">
        <w:trPr>
          <w:trHeight w:val="144"/>
          <w:jc w:val="center"/>
        </w:trPr>
        <w:tc>
          <w:tcPr>
            <w:tcW w:w="2340" w:type="dxa"/>
            <w:tcBorders>
              <w:top w:val="single" w:sz="8" w:space="0" w:color="808080" w:themeColor="background1" w:themeShade="80"/>
            </w:tcBorders>
            <w:shd w:val="clear" w:color="auto" w:fill="auto"/>
            <w:tcMar>
              <w:top w:w="173" w:type="dxa"/>
              <w:left w:w="173" w:type="dxa"/>
              <w:bottom w:w="173" w:type="dxa"/>
              <w:right w:w="173" w:type="dxa"/>
            </w:tcMar>
          </w:tcPr>
          <w:p w14:paraId="22F80C0E" w14:textId="77777777" w:rsidR="00591A28" w:rsidRPr="00A90836" w:rsidRDefault="00591A28" w:rsidP="00591A28">
            <w:pPr>
              <w:jc w:val="right"/>
              <w:rPr>
                <w:rFonts w:ascii="Arial" w:hAnsi="Arial"/>
                <w:b/>
                <w:color w:val="595959" w:themeColor="text1" w:themeTint="A6"/>
                <w:sz w:val="24"/>
                <w:szCs w:val="24"/>
              </w:rPr>
            </w:pPr>
            <w:r w:rsidRPr="00A90836">
              <w:rPr>
                <w:rFonts w:ascii="Arial" w:hAnsi="Arial"/>
                <w:b/>
                <w:color w:val="595959" w:themeColor="text1" w:themeTint="A6"/>
                <w:sz w:val="24"/>
                <w:szCs w:val="24"/>
              </w:rPr>
              <w:t>Reports to</w:t>
            </w:r>
          </w:p>
        </w:tc>
        <w:tc>
          <w:tcPr>
            <w:tcW w:w="8460" w:type="dxa"/>
            <w:tcBorders>
              <w:top w:val="single" w:sz="8" w:space="0" w:color="808080" w:themeColor="background1" w:themeShade="80"/>
            </w:tcBorders>
            <w:shd w:val="clear" w:color="auto" w:fill="auto"/>
            <w:tcMar>
              <w:top w:w="173" w:type="dxa"/>
              <w:left w:w="173" w:type="dxa"/>
              <w:bottom w:w="173" w:type="dxa"/>
              <w:right w:w="173" w:type="dxa"/>
            </w:tcMar>
          </w:tcPr>
          <w:p w14:paraId="20F32C8A" w14:textId="22851612" w:rsidR="00591A28" w:rsidRPr="00E13A13" w:rsidRDefault="00A90714" w:rsidP="005C615D">
            <w:pPr>
              <w:pStyle w:val="Body"/>
            </w:pPr>
            <w:r>
              <w:t>Superintendent</w:t>
            </w:r>
          </w:p>
        </w:tc>
      </w:tr>
    </w:tbl>
    <w:p w14:paraId="25281A71" w14:textId="77777777" w:rsidR="00D7574B" w:rsidRPr="00414942" w:rsidRDefault="00D7574B" w:rsidP="002F3C7A">
      <w:pPr>
        <w:jc w:val="center"/>
      </w:pPr>
    </w:p>
    <w:p w14:paraId="0E8B1D99" w14:textId="77777777" w:rsidR="0056730B" w:rsidRPr="009D04A5" w:rsidRDefault="0056730B" w:rsidP="002F3C7A">
      <w:pPr>
        <w:spacing w:after="0"/>
        <w:ind w:left="113" w:right="113"/>
        <w:jc w:val="center"/>
      </w:pPr>
    </w:p>
    <w:sectPr w:rsidR="0056730B" w:rsidRPr="009D04A5" w:rsidSect="00D65F9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22A0A" w14:textId="77777777" w:rsidR="00CE0507" w:rsidRDefault="00CE0507" w:rsidP="00E50BB9">
      <w:pPr>
        <w:spacing w:after="0" w:line="240" w:lineRule="auto"/>
      </w:pPr>
      <w:r>
        <w:separator/>
      </w:r>
    </w:p>
  </w:endnote>
  <w:endnote w:type="continuationSeparator" w:id="0">
    <w:p w14:paraId="28A663CB" w14:textId="77777777" w:rsidR="00CE0507" w:rsidRDefault="00CE0507" w:rsidP="00E50BB9">
      <w:pPr>
        <w:spacing w:after="0" w:line="240" w:lineRule="auto"/>
      </w:pPr>
      <w:r>
        <w:continuationSeparator/>
      </w:r>
    </w:p>
  </w:endnote>
  <w:endnote w:type="continuationNotice" w:id="1">
    <w:p w14:paraId="0491FB24" w14:textId="77777777" w:rsidR="00CE0507" w:rsidRDefault="00CE05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09A7C" w14:textId="77777777" w:rsidR="00CE0507" w:rsidRDefault="00CE0507" w:rsidP="00E50BB9">
      <w:pPr>
        <w:spacing w:after="0" w:line="240" w:lineRule="auto"/>
      </w:pPr>
      <w:r>
        <w:separator/>
      </w:r>
    </w:p>
  </w:footnote>
  <w:footnote w:type="continuationSeparator" w:id="0">
    <w:p w14:paraId="278BA690" w14:textId="77777777" w:rsidR="00CE0507" w:rsidRDefault="00CE0507" w:rsidP="00E50BB9">
      <w:pPr>
        <w:spacing w:after="0" w:line="240" w:lineRule="auto"/>
      </w:pPr>
      <w:r>
        <w:continuationSeparator/>
      </w:r>
    </w:p>
  </w:footnote>
  <w:footnote w:type="continuationNotice" w:id="1">
    <w:p w14:paraId="10FCAE49" w14:textId="77777777" w:rsidR="00CE0507" w:rsidRDefault="00CE050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3CEE3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162E27C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FD809A2"/>
    <w:multiLevelType w:val="hybridMultilevel"/>
    <w:tmpl w:val="73F60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15D7B"/>
    <w:multiLevelType w:val="hybridMultilevel"/>
    <w:tmpl w:val="1BEC6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6C47F2"/>
    <w:multiLevelType w:val="hybridMultilevel"/>
    <w:tmpl w:val="36FE2A72"/>
    <w:lvl w:ilvl="0" w:tplc="F63C2626">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AD5EBD"/>
    <w:multiLevelType w:val="hybridMultilevel"/>
    <w:tmpl w:val="4782C594"/>
    <w:lvl w:ilvl="0" w:tplc="5E94D34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017DF6"/>
    <w:multiLevelType w:val="multilevel"/>
    <w:tmpl w:val="05BC5FBA"/>
    <w:lvl w:ilvl="0">
      <w:start w:val="1"/>
      <w:numFmt w:val="bullet"/>
      <w:lvlText w:val=""/>
      <w:lvlJc w:val="left"/>
      <w:pPr>
        <w:ind w:left="360" w:hanging="360"/>
      </w:pPr>
      <w:rPr>
        <w:rFonts w:ascii="Symbol" w:hAnsi="Symbol" w:hint="default"/>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AEE5B16"/>
    <w:multiLevelType w:val="hybridMultilevel"/>
    <w:tmpl w:val="609EE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642671"/>
    <w:multiLevelType w:val="hybridMultilevel"/>
    <w:tmpl w:val="05BC5FBA"/>
    <w:lvl w:ilvl="0" w:tplc="BD8A126A">
      <w:start w:val="1"/>
      <w:numFmt w:val="bullet"/>
      <w:lvlText w:val=""/>
      <w:lvlJc w:val="left"/>
      <w:pPr>
        <w:ind w:left="360" w:hanging="360"/>
      </w:pPr>
      <w:rPr>
        <w:rFonts w:ascii="Symbol" w:hAnsi="Symbol" w:hint="default"/>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C915FD"/>
    <w:multiLevelType w:val="hybridMultilevel"/>
    <w:tmpl w:val="8632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2052E5"/>
    <w:multiLevelType w:val="hybridMultilevel"/>
    <w:tmpl w:val="DE14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910907"/>
    <w:multiLevelType w:val="hybridMultilevel"/>
    <w:tmpl w:val="8842C406"/>
    <w:lvl w:ilvl="0" w:tplc="C4C8C1EE">
      <w:start w:val="2"/>
      <w:numFmt w:val="bullet"/>
      <w:lvlText w:val=""/>
      <w:lvlJc w:val="left"/>
      <w:pPr>
        <w:ind w:left="360" w:hanging="360"/>
      </w:pPr>
      <w:rPr>
        <w:rFonts w:ascii="Symbol" w:eastAsiaTheme="minorHAnsi" w:hAnsi="Symbol" w:cstheme="minorBidi" w:hint="default"/>
        <w:i w:val="0"/>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70C6287"/>
    <w:multiLevelType w:val="hybridMultilevel"/>
    <w:tmpl w:val="278EE5AC"/>
    <w:lvl w:ilvl="0" w:tplc="7E40EDC6">
      <w:start w:val="8"/>
      <w:numFmt w:val="bullet"/>
      <w:pStyle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12"/>
  </w:num>
  <w:num w:numId="5">
    <w:abstractNumId w:val="1"/>
  </w:num>
  <w:num w:numId="6">
    <w:abstractNumId w:val="8"/>
  </w:num>
  <w:num w:numId="7">
    <w:abstractNumId w:val="6"/>
  </w:num>
  <w:num w:numId="8">
    <w:abstractNumId w:val="10"/>
  </w:num>
  <w:num w:numId="9">
    <w:abstractNumId w:val="3"/>
  </w:num>
  <w:num w:numId="10">
    <w:abstractNumId w:val="4"/>
  </w:num>
  <w:num w:numId="11">
    <w:abstractNumId w:val="7"/>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4F4"/>
    <w:rsid w:val="00016CF1"/>
    <w:rsid w:val="000301A9"/>
    <w:rsid w:val="0004623E"/>
    <w:rsid w:val="00051946"/>
    <w:rsid w:val="00052A45"/>
    <w:rsid w:val="00065922"/>
    <w:rsid w:val="000805F4"/>
    <w:rsid w:val="000A2F25"/>
    <w:rsid w:val="000B0F8B"/>
    <w:rsid w:val="000E53F1"/>
    <w:rsid w:val="000E7B32"/>
    <w:rsid w:val="000F52F7"/>
    <w:rsid w:val="00114F4E"/>
    <w:rsid w:val="001712EC"/>
    <w:rsid w:val="00182AF4"/>
    <w:rsid w:val="00183A9C"/>
    <w:rsid w:val="00197CB6"/>
    <w:rsid w:val="001B587F"/>
    <w:rsid w:val="00237EBD"/>
    <w:rsid w:val="00261887"/>
    <w:rsid w:val="0028013B"/>
    <w:rsid w:val="002919DB"/>
    <w:rsid w:val="002930E5"/>
    <w:rsid w:val="002C00A1"/>
    <w:rsid w:val="002F3C7A"/>
    <w:rsid w:val="003373E5"/>
    <w:rsid w:val="0039145D"/>
    <w:rsid w:val="003C7C28"/>
    <w:rsid w:val="003F4E56"/>
    <w:rsid w:val="004035AC"/>
    <w:rsid w:val="00411199"/>
    <w:rsid w:val="00413072"/>
    <w:rsid w:val="00414942"/>
    <w:rsid w:val="00414A38"/>
    <w:rsid w:val="0043077E"/>
    <w:rsid w:val="00436B97"/>
    <w:rsid w:val="004555F8"/>
    <w:rsid w:val="00460C4F"/>
    <w:rsid w:val="004772F8"/>
    <w:rsid w:val="004A61E6"/>
    <w:rsid w:val="004F78A9"/>
    <w:rsid w:val="00502B84"/>
    <w:rsid w:val="0050458D"/>
    <w:rsid w:val="00504838"/>
    <w:rsid w:val="00517D60"/>
    <w:rsid w:val="00530EAF"/>
    <w:rsid w:val="00531E1D"/>
    <w:rsid w:val="00535DE0"/>
    <w:rsid w:val="0056600A"/>
    <w:rsid w:val="00566D08"/>
    <w:rsid w:val="0056730B"/>
    <w:rsid w:val="00591A28"/>
    <w:rsid w:val="005A20FF"/>
    <w:rsid w:val="005A2582"/>
    <w:rsid w:val="005A4C79"/>
    <w:rsid w:val="005C615D"/>
    <w:rsid w:val="005C67E8"/>
    <w:rsid w:val="005C70D8"/>
    <w:rsid w:val="005D3A78"/>
    <w:rsid w:val="005E3B6A"/>
    <w:rsid w:val="00603AC7"/>
    <w:rsid w:val="00610CCE"/>
    <w:rsid w:val="00623536"/>
    <w:rsid w:val="00635599"/>
    <w:rsid w:val="00654650"/>
    <w:rsid w:val="00661494"/>
    <w:rsid w:val="00685562"/>
    <w:rsid w:val="00685822"/>
    <w:rsid w:val="006D4D4B"/>
    <w:rsid w:val="00701B3A"/>
    <w:rsid w:val="00715346"/>
    <w:rsid w:val="0072385C"/>
    <w:rsid w:val="00726775"/>
    <w:rsid w:val="00745C89"/>
    <w:rsid w:val="00754156"/>
    <w:rsid w:val="00795E4C"/>
    <w:rsid w:val="007E2332"/>
    <w:rsid w:val="007E56BC"/>
    <w:rsid w:val="007F73D5"/>
    <w:rsid w:val="008112A4"/>
    <w:rsid w:val="008138C1"/>
    <w:rsid w:val="008337B4"/>
    <w:rsid w:val="0083710B"/>
    <w:rsid w:val="008640D3"/>
    <w:rsid w:val="00885A2A"/>
    <w:rsid w:val="008912C6"/>
    <w:rsid w:val="00892BA8"/>
    <w:rsid w:val="008A47B5"/>
    <w:rsid w:val="008B5B2D"/>
    <w:rsid w:val="008C026C"/>
    <w:rsid w:val="008C21BC"/>
    <w:rsid w:val="008D4B52"/>
    <w:rsid w:val="008D7035"/>
    <w:rsid w:val="008F11E5"/>
    <w:rsid w:val="00926C61"/>
    <w:rsid w:val="00926E0F"/>
    <w:rsid w:val="009777AA"/>
    <w:rsid w:val="009C2D5C"/>
    <w:rsid w:val="009C2FA3"/>
    <w:rsid w:val="009C520D"/>
    <w:rsid w:val="009C5435"/>
    <w:rsid w:val="009D04A5"/>
    <w:rsid w:val="009D47A3"/>
    <w:rsid w:val="009E635F"/>
    <w:rsid w:val="009F2889"/>
    <w:rsid w:val="00A057A1"/>
    <w:rsid w:val="00A15F52"/>
    <w:rsid w:val="00A3049D"/>
    <w:rsid w:val="00A71427"/>
    <w:rsid w:val="00A72E46"/>
    <w:rsid w:val="00A90714"/>
    <w:rsid w:val="00A90836"/>
    <w:rsid w:val="00AA519B"/>
    <w:rsid w:val="00AC0D07"/>
    <w:rsid w:val="00AD14F4"/>
    <w:rsid w:val="00AE1807"/>
    <w:rsid w:val="00AE6B22"/>
    <w:rsid w:val="00AE77A7"/>
    <w:rsid w:val="00AF3044"/>
    <w:rsid w:val="00AF55D1"/>
    <w:rsid w:val="00B37718"/>
    <w:rsid w:val="00B42654"/>
    <w:rsid w:val="00B44954"/>
    <w:rsid w:val="00B50142"/>
    <w:rsid w:val="00B535B2"/>
    <w:rsid w:val="00B824DE"/>
    <w:rsid w:val="00B832A7"/>
    <w:rsid w:val="00B84D82"/>
    <w:rsid w:val="00BA2FE5"/>
    <w:rsid w:val="00BE74C5"/>
    <w:rsid w:val="00C20547"/>
    <w:rsid w:val="00C262D3"/>
    <w:rsid w:val="00C5161A"/>
    <w:rsid w:val="00C95368"/>
    <w:rsid w:val="00C9703A"/>
    <w:rsid w:val="00CB43A6"/>
    <w:rsid w:val="00CB5C81"/>
    <w:rsid w:val="00CB5F3F"/>
    <w:rsid w:val="00CC789F"/>
    <w:rsid w:val="00CD1835"/>
    <w:rsid w:val="00CD4AED"/>
    <w:rsid w:val="00CD5A67"/>
    <w:rsid w:val="00CE0507"/>
    <w:rsid w:val="00D34930"/>
    <w:rsid w:val="00D47BA5"/>
    <w:rsid w:val="00D51B83"/>
    <w:rsid w:val="00D65633"/>
    <w:rsid w:val="00D65F96"/>
    <w:rsid w:val="00D710F2"/>
    <w:rsid w:val="00D7574B"/>
    <w:rsid w:val="00D80D06"/>
    <w:rsid w:val="00D83234"/>
    <w:rsid w:val="00D95B82"/>
    <w:rsid w:val="00D9625B"/>
    <w:rsid w:val="00DA4A56"/>
    <w:rsid w:val="00DA681B"/>
    <w:rsid w:val="00DD4318"/>
    <w:rsid w:val="00DE45FE"/>
    <w:rsid w:val="00DF6ADE"/>
    <w:rsid w:val="00E13A13"/>
    <w:rsid w:val="00E201F2"/>
    <w:rsid w:val="00E36543"/>
    <w:rsid w:val="00E43DA4"/>
    <w:rsid w:val="00E50BB9"/>
    <w:rsid w:val="00E540E4"/>
    <w:rsid w:val="00E741B0"/>
    <w:rsid w:val="00ED107B"/>
    <w:rsid w:val="00ED6468"/>
    <w:rsid w:val="00EF7B06"/>
    <w:rsid w:val="00F01618"/>
    <w:rsid w:val="00F15F02"/>
    <w:rsid w:val="00F4376B"/>
    <w:rsid w:val="00F636F6"/>
    <w:rsid w:val="00F82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AADC1F"/>
  <w15:docId w15:val="{85629666-6F18-4D04-A392-DB2CD5515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4F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1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D14F4"/>
    <w:pPr>
      <w:spacing w:after="0" w:line="240" w:lineRule="auto"/>
    </w:pPr>
  </w:style>
  <w:style w:type="character" w:styleId="CommentReference">
    <w:name w:val="annotation reference"/>
    <w:basedOn w:val="DefaultParagraphFont"/>
    <w:uiPriority w:val="99"/>
    <w:semiHidden/>
    <w:unhideWhenUsed/>
    <w:rsid w:val="00CB43A6"/>
    <w:rPr>
      <w:sz w:val="16"/>
      <w:szCs w:val="16"/>
    </w:rPr>
  </w:style>
  <w:style w:type="paragraph" w:styleId="CommentText">
    <w:name w:val="annotation text"/>
    <w:basedOn w:val="Normal"/>
    <w:link w:val="CommentTextChar"/>
    <w:uiPriority w:val="99"/>
    <w:semiHidden/>
    <w:unhideWhenUsed/>
    <w:rsid w:val="00CB43A6"/>
    <w:pPr>
      <w:spacing w:line="240" w:lineRule="auto"/>
    </w:pPr>
    <w:rPr>
      <w:sz w:val="20"/>
      <w:szCs w:val="20"/>
    </w:rPr>
  </w:style>
  <w:style w:type="character" w:customStyle="1" w:styleId="CommentTextChar">
    <w:name w:val="Comment Text Char"/>
    <w:basedOn w:val="DefaultParagraphFont"/>
    <w:link w:val="CommentText"/>
    <w:uiPriority w:val="99"/>
    <w:semiHidden/>
    <w:rsid w:val="00CB43A6"/>
    <w:rPr>
      <w:sz w:val="20"/>
      <w:szCs w:val="20"/>
    </w:rPr>
  </w:style>
  <w:style w:type="paragraph" w:styleId="CommentSubject">
    <w:name w:val="annotation subject"/>
    <w:basedOn w:val="CommentText"/>
    <w:next w:val="CommentText"/>
    <w:link w:val="CommentSubjectChar"/>
    <w:uiPriority w:val="99"/>
    <w:semiHidden/>
    <w:unhideWhenUsed/>
    <w:rsid w:val="00CB43A6"/>
    <w:rPr>
      <w:b/>
      <w:bCs/>
    </w:rPr>
  </w:style>
  <w:style w:type="character" w:customStyle="1" w:styleId="CommentSubjectChar">
    <w:name w:val="Comment Subject Char"/>
    <w:basedOn w:val="CommentTextChar"/>
    <w:link w:val="CommentSubject"/>
    <w:uiPriority w:val="99"/>
    <w:semiHidden/>
    <w:rsid w:val="00CB43A6"/>
    <w:rPr>
      <w:b/>
      <w:bCs/>
      <w:sz w:val="20"/>
      <w:szCs w:val="20"/>
    </w:rPr>
  </w:style>
  <w:style w:type="paragraph" w:styleId="BalloonText">
    <w:name w:val="Balloon Text"/>
    <w:basedOn w:val="Normal"/>
    <w:link w:val="BalloonTextChar"/>
    <w:uiPriority w:val="99"/>
    <w:semiHidden/>
    <w:unhideWhenUsed/>
    <w:rsid w:val="00CB4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3A6"/>
    <w:rPr>
      <w:rFonts w:ascii="Segoe UI" w:hAnsi="Segoe UI" w:cs="Segoe UI"/>
      <w:sz w:val="18"/>
      <w:szCs w:val="18"/>
    </w:rPr>
  </w:style>
  <w:style w:type="paragraph" w:styleId="Header">
    <w:name w:val="header"/>
    <w:basedOn w:val="Normal"/>
    <w:link w:val="HeaderChar"/>
    <w:uiPriority w:val="99"/>
    <w:unhideWhenUsed/>
    <w:rsid w:val="00E50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BB9"/>
  </w:style>
  <w:style w:type="paragraph" w:styleId="Footer">
    <w:name w:val="footer"/>
    <w:basedOn w:val="Normal"/>
    <w:link w:val="FooterChar"/>
    <w:uiPriority w:val="99"/>
    <w:unhideWhenUsed/>
    <w:rsid w:val="00E50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BB9"/>
  </w:style>
  <w:style w:type="paragraph" w:styleId="ListParagraph">
    <w:name w:val="List Paragraph"/>
    <w:basedOn w:val="Normal"/>
    <w:uiPriority w:val="34"/>
    <w:qFormat/>
    <w:rsid w:val="0072385C"/>
    <w:pPr>
      <w:ind w:left="720"/>
      <w:contextualSpacing/>
    </w:pPr>
  </w:style>
  <w:style w:type="character" w:styleId="Hyperlink">
    <w:name w:val="Hyperlink"/>
    <w:basedOn w:val="DefaultParagraphFont"/>
    <w:uiPriority w:val="99"/>
    <w:unhideWhenUsed/>
    <w:rsid w:val="00261887"/>
    <w:rPr>
      <w:color w:val="0563C1" w:themeColor="hyperlink"/>
      <w:u w:val="single"/>
    </w:rPr>
  </w:style>
  <w:style w:type="paragraph" w:styleId="ListBullet">
    <w:name w:val="List Bullet"/>
    <w:basedOn w:val="Normal"/>
    <w:uiPriority w:val="99"/>
    <w:unhideWhenUsed/>
    <w:rsid w:val="005A20FF"/>
    <w:pPr>
      <w:numPr>
        <w:numId w:val="5"/>
      </w:numPr>
      <w:contextualSpacing/>
    </w:pPr>
  </w:style>
  <w:style w:type="paragraph" w:customStyle="1" w:styleId="Body">
    <w:name w:val="Body"/>
    <w:basedOn w:val="Normal"/>
    <w:qFormat/>
    <w:rsid w:val="008D7035"/>
    <w:pPr>
      <w:spacing w:before="60" w:after="60" w:line="360" w:lineRule="auto"/>
    </w:pPr>
    <w:rPr>
      <w:rFonts w:ascii="Arial" w:hAnsi="Arial"/>
      <w:spacing w:val="-4"/>
      <w:sz w:val="20"/>
      <w:szCs w:val="20"/>
    </w:rPr>
  </w:style>
  <w:style w:type="paragraph" w:customStyle="1" w:styleId="Header1">
    <w:name w:val="Header 1"/>
    <w:basedOn w:val="Normal"/>
    <w:qFormat/>
    <w:rsid w:val="0039145D"/>
    <w:pPr>
      <w:spacing w:before="240" w:after="120" w:line="360" w:lineRule="auto"/>
    </w:pPr>
    <w:rPr>
      <w:rFonts w:ascii="Arial" w:hAnsi="Arial"/>
      <w:b/>
      <w:color w:val="595959" w:themeColor="text1" w:themeTint="A6"/>
      <w:spacing w:val="-4"/>
      <w:sz w:val="32"/>
      <w:szCs w:val="32"/>
    </w:rPr>
  </w:style>
  <w:style w:type="paragraph" w:customStyle="1" w:styleId="Bullet">
    <w:name w:val="Bullet"/>
    <w:basedOn w:val="Normal"/>
    <w:qFormat/>
    <w:rsid w:val="008D7035"/>
    <w:pPr>
      <w:numPr>
        <w:numId w:val="4"/>
      </w:numPr>
      <w:spacing w:after="0" w:line="360" w:lineRule="auto"/>
    </w:pPr>
    <w:rPr>
      <w:rFonts w:ascii="Arial" w:hAnsi="Arial"/>
      <w:spacing w:val="-4"/>
      <w:sz w:val="20"/>
      <w:szCs w:val="20"/>
    </w:rPr>
  </w:style>
  <w:style w:type="paragraph" w:customStyle="1" w:styleId="SchoolDistrictHead">
    <w:name w:val="School District Head"/>
    <w:basedOn w:val="Normal"/>
    <w:qFormat/>
    <w:rsid w:val="00AE77A7"/>
    <w:pPr>
      <w:spacing w:after="120" w:line="360" w:lineRule="auto"/>
    </w:pPr>
    <w:rPr>
      <w:rFonts w:ascii="Arial" w:hAnsi="Arial"/>
      <w:b/>
      <w:bCs/>
      <w:color w:val="4D8CAB"/>
      <w:position w:val="-20"/>
      <w:sz w:val="36"/>
      <w:szCs w:val="36"/>
    </w:rPr>
  </w:style>
  <w:style w:type="paragraph" w:customStyle="1" w:styleId="TableHead1">
    <w:name w:val="Table Head 1"/>
    <w:basedOn w:val="Normal"/>
    <w:qFormat/>
    <w:rsid w:val="008D7035"/>
    <w:pPr>
      <w:spacing w:after="0" w:line="240" w:lineRule="auto"/>
    </w:pPr>
    <w:rPr>
      <w:rFonts w:ascii="Arial" w:hAnsi="Arial" w:cs="Arial"/>
      <w:b/>
      <w:color w:val="FFFFFF" w:themeColor="background1"/>
      <w:sz w:val="32"/>
    </w:rPr>
  </w:style>
  <w:style w:type="paragraph" w:customStyle="1" w:styleId="TableDescription">
    <w:name w:val="Table Description"/>
    <w:basedOn w:val="Normal"/>
    <w:qFormat/>
    <w:rsid w:val="00AE77A7"/>
    <w:pPr>
      <w:spacing w:after="0" w:line="240" w:lineRule="auto"/>
    </w:pPr>
    <w:rPr>
      <w:rFonts w:ascii="Arial" w:hAnsi="Arial"/>
      <w:b/>
      <w:bCs/>
      <w:color w:val="4D8CAB"/>
      <w:position w:val="-20"/>
      <w:sz w:val="32"/>
      <w:szCs w:val="32"/>
    </w:rPr>
  </w:style>
  <w:style w:type="paragraph" w:customStyle="1" w:styleId="TabelHead2">
    <w:name w:val="Tabel Head 2"/>
    <w:basedOn w:val="TableHead1"/>
    <w:qFormat/>
    <w:rsid w:val="00F01618"/>
    <w:rPr>
      <w:sz w:val="24"/>
      <w:szCs w:val="24"/>
    </w:rPr>
  </w:style>
  <w:style w:type="paragraph" w:styleId="Revision">
    <w:name w:val="Revision"/>
    <w:hidden/>
    <w:uiPriority w:val="99"/>
    <w:semiHidden/>
    <w:rsid w:val="00E741B0"/>
    <w:pPr>
      <w:spacing w:after="0" w:line="240" w:lineRule="auto"/>
    </w:pPr>
  </w:style>
  <w:style w:type="paragraph" w:customStyle="1" w:styleId="Default">
    <w:name w:val="Default"/>
    <w:rsid w:val="00CD4AED"/>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535D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12032">
      <w:bodyDiv w:val="1"/>
      <w:marLeft w:val="0"/>
      <w:marRight w:val="0"/>
      <w:marTop w:val="0"/>
      <w:marBottom w:val="0"/>
      <w:divBdr>
        <w:top w:val="none" w:sz="0" w:space="0" w:color="auto"/>
        <w:left w:val="none" w:sz="0" w:space="0" w:color="auto"/>
        <w:bottom w:val="none" w:sz="0" w:space="0" w:color="auto"/>
        <w:right w:val="none" w:sz="0" w:space="0" w:color="auto"/>
      </w:divBdr>
    </w:div>
    <w:div w:id="906499018">
      <w:bodyDiv w:val="1"/>
      <w:marLeft w:val="0"/>
      <w:marRight w:val="0"/>
      <w:marTop w:val="0"/>
      <w:marBottom w:val="0"/>
      <w:divBdr>
        <w:top w:val="none" w:sz="0" w:space="0" w:color="auto"/>
        <w:left w:val="none" w:sz="0" w:space="0" w:color="auto"/>
        <w:bottom w:val="none" w:sz="0" w:space="0" w:color="auto"/>
        <w:right w:val="none" w:sz="0" w:space="0" w:color="auto"/>
      </w:divBdr>
    </w:div>
    <w:div w:id="2009288098">
      <w:bodyDiv w:val="1"/>
      <w:marLeft w:val="0"/>
      <w:marRight w:val="0"/>
      <w:marTop w:val="0"/>
      <w:marBottom w:val="0"/>
      <w:divBdr>
        <w:top w:val="none" w:sz="0" w:space="0" w:color="auto"/>
        <w:left w:val="none" w:sz="0" w:space="0" w:color="auto"/>
        <w:bottom w:val="none" w:sz="0" w:space="0" w:color="auto"/>
        <w:right w:val="none" w:sz="0" w:space="0" w:color="auto"/>
      </w:divBdr>
    </w:div>
    <w:div w:id="2014451262">
      <w:bodyDiv w:val="1"/>
      <w:marLeft w:val="0"/>
      <w:marRight w:val="0"/>
      <w:marTop w:val="0"/>
      <w:marBottom w:val="0"/>
      <w:divBdr>
        <w:top w:val="none" w:sz="0" w:space="0" w:color="auto"/>
        <w:left w:val="none" w:sz="0" w:space="0" w:color="auto"/>
        <w:bottom w:val="none" w:sz="0" w:space="0" w:color="auto"/>
        <w:right w:val="none" w:sz="0" w:space="0" w:color="auto"/>
      </w:divBdr>
    </w:div>
    <w:div w:id="211983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6AB2B-9250-4CA6-8D92-0D96A0FDC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Cushing, Ellen</dc:creator>
  <cp:keywords/>
  <dc:description/>
  <cp:lastModifiedBy>Scott Harrison</cp:lastModifiedBy>
  <cp:revision>2</cp:revision>
  <cp:lastPrinted>2016-02-05T17:23:00Z</cp:lastPrinted>
  <dcterms:created xsi:type="dcterms:W3CDTF">2019-05-20T13:05:00Z</dcterms:created>
  <dcterms:modified xsi:type="dcterms:W3CDTF">2019-05-20T13:05:00Z</dcterms:modified>
</cp:coreProperties>
</file>